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0BE3E" w14:textId="77777777" w:rsidR="00732BB7" w:rsidRPr="00FF24D7" w:rsidRDefault="00732BB7" w:rsidP="00732BB7">
      <w:pPr>
        <w:pStyle w:val="TitlePage"/>
      </w:pPr>
      <w:r>
        <w:rPr>
          <w:noProof/>
          <w:lang w:val="en-GB" w:eastAsia="en-GB"/>
        </w:rPr>
        <w:drawing>
          <wp:anchor distT="0" distB="0" distL="114300" distR="114300" simplePos="0" relativeHeight="251659264" behindDoc="1" locked="0" layoutInCell="1" allowOverlap="1" wp14:anchorId="072D08AD" wp14:editId="6E2554D6">
            <wp:simplePos x="0" y="0"/>
            <wp:positionH relativeFrom="page">
              <wp:align>right</wp:align>
            </wp:positionH>
            <wp:positionV relativeFrom="paragraph">
              <wp:posOffset>-438100</wp:posOffset>
            </wp:positionV>
            <wp:extent cx="7746310" cy="7834579"/>
            <wp:effectExtent l="0" t="0" r="7620" b="0"/>
            <wp:wrapNone/>
            <wp:docPr id="7" name="Picture 6" descr="OIC_ITEM3-4_CoverShee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IC_ITEM3-4_CoverSheets-2.png"/>
                    <pic:cNvPicPr>
                      <a:picLocks noChangeAspect="1" noChangeArrowheads="1"/>
                    </pic:cNvPicPr>
                  </pic:nvPicPr>
                  <pic:blipFill>
                    <a:blip r:embed="rId11" cstate="print"/>
                    <a:srcRect/>
                    <a:stretch>
                      <a:fillRect/>
                    </a:stretch>
                  </pic:blipFill>
                  <pic:spPr bwMode="auto">
                    <a:xfrm>
                      <a:off x="0" y="0"/>
                      <a:ext cx="7746310" cy="783457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41F17DA" w14:textId="77777777" w:rsidR="00732BB7" w:rsidRPr="00FF24D7" w:rsidRDefault="00732BB7" w:rsidP="00732BB7">
      <w:pPr>
        <w:pStyle w:val="TitlePage"/>
      </w:pPr>
    </w:p>
    <w:p w14:paraId="67E30366" w14:textId="77777777" w:rsidR="00732BB7" w:rsidRPr="00FF24D7" w:rsidRDefault="00732BB7" w:rsidP="00732BB7">
      <w:pPr>
        <w:pStyle w:val="TitlePage"/>
      </w:pPr>
    </w:p>
    <w:p w14:paraId="0B064DFA" w14:textId="77777777" w:rsidR="00732BB7" w:rsidRPr="00FF24D7" w:rsidRDefault="00732BB7" w:rsidP="00732BB7">
      <w:pPr>
        <w:pStyle w:val="TitlePage"/>
      </w:pPr>
    </w:p>
    <w:p w14:paraId="0BEA3535" w14:textId="77777777" w:rsidR="00732BB7" w:rsidRPr="00FF24D7" w:rsidRDefault="00732BB7" w:rsidP="00732BB7">
      <w:pPr>
        <w:pStyle w:val="TitlePage"/>
      </w:pPr>
    </w:p>
    <w:p w14:paraId="3307ED60" w14:textId="77777777" w:rsidR="00732BB7" w:rsidRPr="00FF24D7" w:rsidRDefault="00732BB7" w:rsidP="00732BB7">
      <w:pPr>
        <w:pStyle w:val="TitlePage"/>
      </w:pPr>
    </w:p>
    <w:p w14:paraId="522A3B6A" w14:textId="77777777" w:rsidR="00732BB7" w:rsidRPr="00FF24D7" w:rsidRDefault="00732BB7" w:rsidP="00732BB7">
      <w:pPr>
        <w:pStyle w:val="TitlePage"/>
      </w:pPr>
    </w:p>
    <w:p w14:paraId="39362C8C" w14:textId="77777777" w:rsidR="00732BB7" w:rsidRPr="00FF24D7" w:rsidRDefault="00732BB7" w:rsidP="00732BB7">
      <w:pPr>
        <w:pStyle w:val="TitlePage"/>
      </w:pPr>
    </w:p>
    <w:p w14:paraId="6E57C4EF" w14:textId="77777777" w:rsidR="00732BB7" w:rsidRPr="00FF24D7" w:rsidRDefault="00732BB7" w:rsidP="00732BB7">
      <w:pPr>
        <w:pStyle w:val="TitlePage"/>
      </w:pPr>
    </w:p>
    <w:p w14:paraId="382AE901" w14:textId="77777777" w:rsidR="00732BB7" w:rsidRPr="00FF24D7" w:rsidRDefault="00732BB7" w:rsidP="00732BB7">
      <w:pPr>
        <w:pStyle w:val="TitlePage"/>
      </w:pPr>
    </w:p>
    <w:p w14:paraId="61399FA8" w14:textId="77777777" w:rsidR="00732BB7" w:rsidRPr="00FF24D7" w:rsidRDefault="00732BB7" w:rsidP="00732BB7">
      <w:pPr>
        <w:pStyle w:val="TitlePage"/>
      </w:pPr>
    </w:p>
    <w:p w14:paraId="7AAED721" w14:textId="77777777" w:rsidR="00732BB7" w:rsidRPr="00FF24D7" w:rsidRDefault="00732BB7" w:rsidP="00732BB7">
      <w:pPr>
        <w:pStyle w:val="TitlePage"/>
      </w:pPr>
    </w:p>
    <w:p w14:paraId="20800ACC" w14:textId="77777777" w:rsidR="00732BB7" w:rsidRPr="00FF24D7" w:rsidRDefault="00732BB7" w:rsidP="00732BB7">
      <w:pPr>
        <w:pStyle w:val="TitlePage"/>
      </w:pPr>
    </w:p>
    <w:p w14:paraId="6B2AE6AF" w14:textId="77777777" w:rsidR="00732BB7" w:rsidRPr="00FF24D7" w:rsidRDefault="00732BB7" w:rsidP="00732BB7">
      <w:pPr>
        <w:pStyle w:val="TitlePage"/>
      </w:pPr>
    </w:p>
    <w:p w14:paraId="67E0B8B7" w14:textId="77777777" w:rsidR="00732BB7" w:rsidRPr="00FF24D7" w:rsidRDefault="00732BB7" w:rsidP="00732BB7">
      <w:pPr>
        <w:pStyle w:val="TitlePage"/>
      </w:pPr>
    </w:p>
    <w:p w14:paraId="331B291C" w14:textId="77777777" w:rsidR="00732BB7" w:rsidRDefault="00732BB7" w:rsidP="00732BB7">
      <w:pPr>
        <w:pStyle w:val="TitlePage"/>
      </w:pPr>
    </w:p>
    <w:p w14:paraId="3404EED7" w14:textId="77777777" w:rsidR="00732BB7" w:rsidRPr="00FF24D7" w:rsidRDefault="00732BB7" w:rsidP="00732BB7">
      <w:pPr>
        <w:pStyle w:val="TitlePage"/>
      </w:pPr>
    </w:p>
    <w:p w14:paraId="3C4B7583" w14:textId="77777777" w:rsidR="00732BB7" w:rsidRPr="0060681B" w:rsidRDefault="00732BB7" w:rsidP="00732BB7">
      <w:pPr>
        <w:pStyle w:val="TitlePage"/>
        <w:rPr>
          <w:color w:val="FFFFFF" w:themeColor="background1"/>
        </w:rPr>
      </w:pPr>
    </w:p>
    <w:p w14:paraId="7919252F" w14:textId="7B27F045" w:rsidR="00732BB7" w:rsidRPr="0060681B" w:rsidRDefault="00732BB7" w:rsidP="00732BB7">
      <w:pPr>
        <w:pStyle w:val="TitlePage"/>
        <w:rPr>
          <w:color w:val="FFFFFF" w:themeColor="background1"/>
        </w:rPr>
      </w:pPr>
      <w:r w:rsidRPr="0060681B">
        <w:rPr>
          <w:color w:val="FFFFFF" w:themeColor="background1"/>
        </w:rPr>
        <w:t>VMware Professional Services</w:t>
      </w:r>
    </w:p>
    <w:p w14:paraId="54B46AD1" w14:textId="77777777" w:rsidR="00732BB7" w:rsidRPr="0060681B" w:rsidRDefault="00732BB7" w:rsidP="00732BB7">
      <w:pPr>
        <w:pStyle w:val="TitlePage"/>
        <w:rPr>
          <w:color w:val="FFFFFF" w:themeColor="background1"/>
        </w:rPr>
      </w:pPr>
      <w:r w:rsidRPr="0060681B">
        <w:rPr>
          <w:color w:val="FFFFFF" w:themeColor="background1"/>
        </w:rPr>
        <w:t>Statement of Work</w:t>
      </w:r>
    </w:p>
    <w:p w14:paraId="2872BFC0" w14:textId="77777777" w:rsidR="00732BB7" w:rsidRPr="0060681B" w:rsidRDefault="00732BB7" w:rsidP="00732BB7">
      <w:pPr>
        <w:pStyle w:val="TitlePage"/>
        <w:rPr>
          <w:color w:val="FFFFFF" w:themeColor="background1"/>
        </w:rPr>
      </w:pPr>
    </w:p>
    <w:p w14:paraId="0024FB91" w14:textId="2EAF7342" w:rsidR="004D27CB" w:rsidRPr="0060681B" w:rsidRDefault="004D27CB" w:rsidP="004D27CB">
      <w:pPr>
        <w:pStyle w:val="TitlePage"/>
        <w:rPr>
          <w:color w:val="FFFFFF" w:themeColor="background1"/>
          <w:szCs w:val="36"/>
        </w:rPr>
      </w:pPr>
      <w:r>
        <w:rPr>
          <w:color w:val="FFFFFF" w:themeColor="background1"/>
          <w:szCs w:val="36"/>
        </w:rPr>
        <w:t xml:space="preserve">VMware </w:t>
      </w:r>
      <w:r w:rsidR="0065150B">
        <w:rPr>
          <w:color w:val="FFFFFF" w:themeColor="background1"/>
          <w:szCs w:val="36"/>
        </w:rPr>
        <w:t xml:space="preserve">vSphere, </w:t>
      </w:r>
      <w:r>
        <w:rPr>
          <w:color w:val="FFFFFF" w:themeColor="background1"/>
          <w:szCs w:val="36"/>
        </w:rPr>
        <w:t>vRealize Operations Manager (vROPs) and vRealize Log Insight – Design and Deploy Services</w:t>
      </w:r>
    </w:p>
    <w:p w14:paraId="207148E2" w14:textId="77777777" w:rsidR="00732BB7" w:rsidRDefault="00732BB7" w:rsidP="00732BB7">
      <w:pPr>
        <w:pStyle w:val="TitlePage"/>
        <w:rPr>
          <w:szCs w:val="36"/>
        </w:rPr>
      </w:pPr>
    </w:p>
    <w:tbl>
      <w:tblPr>
        <w:tblStyle w:val="TableGrid"/>
        <w:tblpPr w:leftFromText="142" w:rightFromText="142" w:vertAnchor="text" w:horzAnchor="margin" w:tblpY="15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26"/>
      </w:tblGrid>
      <w:tr w:rsidR="00CC646D" w14:paraId="2DD40B00" w14:textId="77777777" w:rsidTr="00CC646D">
        <w:tc>
          <w:tcPr>
            <w:tcW w:w="4419" w:type="dxa"/>
            <w:shd w:val="clear" w:color="auto" w:fill="auto"/>
          </w:tcPr>
          <w:p w14:paraId="1BC6719D" w14:textId="77777777" w:rsidR="00CC646D" w:rsidRPr="00202B89" w:rsidRDefault="00CC646D" w:rsidP="00CC646D">
            <w:pPr>
              <w:pStyle w:val="TableMedium"/>
              <w:rPr>
                <w:b/>
              </w:rPr>
            </w:pPr>
            <w:r w:rsidRPr="00202B89">
              <w:rPr>
                <w:b/>
              </w:rPr>
              <w:t>Prepared for:</w:t>
            </w:r>
          </w:p>
          <w:p w14:paraId="270158D2" w14:textId="6893A5CD" w:rsidR="00CC646D" w:rsidRPr="00DF01E8" w:rsidRDefault="00CC646D" w:rsidP="00CC646D">
            <w:pPr>
              <w:pStyle w:val="TableMedium"/>
            </w:pPr>
            <w:r w:rsidRPr="008E6BDB">
              <w:rPr>
                <w:highlight w:val="yellow"/>
              </w:rPr>
              <w:fldChar w:fldCharType="begin"/>
            </w:r>
            <w:r w:rsidRPr="008E6BDB">
              <w:rPr>
                <w:highlight w:val="yellow"/>
              </w:rPr>
              <w:instrText xml:space="preserve"> DOCPROPERTY  "Customer FQ Name"  \* MERGEFORMAT </w:instrText>
            </w:r>
            <w:r w:rsidRPr="008E6BDB">
              <w:rPr>
                <w:highlight w:val="yellow"/>
              </w:rPr>
              <w:fldChar w:fldCharType="separate"/>
            </w:r>
            <w:r w:rsidR="00295ACB">
              <w:rPr>
                <w:highlight w:val="yellow"/>
              </w:rPr>
              <w:t>Mahindra Comviva</w:t>
            </w:r>
            <w:r w:rsidRPr="008E6BDB">
              <w:rPr>
                <w:highlight w:val="yellow"/>
              </w:rPr>
              <w:fldChar w:fldCharType="end"/>
            </w:r>
            <w:r w:rsidRPr="008E6BDB">
              <w:rPr>
                <w:highlight w:val="yellow"/>
              </w:rPr>
              <w:br/>
            </w:r>
            <w:r w:rsidRPr="008E6BDB">
              <w:rPr>
                <w:highlight w:val="yellow"/>
              </w:rPr>
              <w:fldChar w:fldCharType="begin"/>
            </w:r>
            <w:r w:rsidRPr="008E6BDB">
              <w:rPr>
                <w:highlight w:val="yellow"/>
              </w:rPr>
              <w:instrText xml:space="preserve"> DOCPROPERTY  "Customer Address Line 1"  \* MERGEFORMAT </w:instrText>
            </w:r>
            <w:r w:rsidRPr="008E6BDB">
              <w:rPr>
                <w:highlight w:val="yellow"/>
              </w:rPr>
              <w:fldChar w:fldCharType="separate"/>
            </w:r>
            <w:r w:rsidR="00295ACB">
              <w:rPr>
                <w:highlight w:val="yellow"/>
              </w:rPr>
              <w:t>&lt;&lt;To be added&gt;&gt;</w:t>
            </w:r>
            <w:r w:rsidRPr="008E6BDB">
              <w:rPr>
                <w:highlight w:val="yellow"/>
              </w:rPr>
              <w:fldChar w:fldCharType="end"/>
            </w:r>
            <w:r w:rsidRPr="008E6BDB">
              <w:rPr>
                <w:highlight w:val="yellow"/>
              </w:rPr>
              <w:br/>
            </w:r>
            <w:r w:rsidRPr="008E6BDB">
              <w:rPr>
                <w:highlight w:val="yellow"/>
              </w:rPr>
              <w:fldChar w:fldCharType="begin"/>
            </w:r>
            <w:r w:rsidRPr="008E6BDB">
              <w:rPr>
                <w:highlight w:val="yellow"/>
              </w:rPr>
              <w:instrText xml:space="preserve"> DOCPROPERTY  "Customer Address Line 2"  \* MERGEFORMAT </w:instrText>
            </w:r>
            <w:r w:rsidRPr="008E6BDB">
              <w:rPr>
                <w:highlight w:val="yellow"/>
              </w:rPr>
              <w:fldChar w:fldCharType="separate"/>
            </w:r>
            <w:r w:rsidR="00295ACB">
              <w:rPr>
                <w:highlight w:val="yellow"/>
              </w:rPr>
              <w:t>&lt;&lt;To be added&gt;&gt;</w:t>
            </w:r>
            <w:r w:rsidRPr="008E6BDB">
              <w:rPr>
                <w:highlight w:val="yellow"/>
              </w:rPr>
              <w:fldChar w:fldCharType="end"/>
            </w:r>
            <w:r w:rsidRPr="008E6BDB">
              <w:rPr>
                <w:highlight w:val="yellow"/>
              </w:rPr>
              <w:br/>
            </w:r>
            <w:r w:rsidRPr="008E6BDB">
              <w:rPr>
                <w:highlight w:val="yellow"/>
              </w:rPr>
              <w:fldChar w:fldCharType="begin"/>
            </w:r>
            <w:r w:rsidRPr="008E6BDB">
              <w:rPr>
                <w:highlight w:val="yellow"/>
              </w:rPr>
              <w:instrText xml:space="preserve"> DOCPROPERTY  "Customer Country"  \* MERGEFORMAT </w:instrText>
            </w:r>
            <w:r w:rsidRPr="008E6BDB">
              <w:rPr>
                <w:highlight w:val="yellow"/>
              </w:rPr>
              <w:fldChar w:fldCharType="separate"/>
            </w:r>
            <w:r w:rsidR="00295ACB">
              <w:rPr>
                <w:highlight w:val="yellow"/>
              </w:rPr>
              <w:t>Australia</w:t>
            </w:r>
            <w:r w:rsidRPr="008E6BDB">
              <w:rPr>
                <w:highlight w:val="yellow"/>
              </w:rPr>
              <w:fldChar w:fldCharType="end"/>
            </w:r>
          </w:p>
        </w:tc>
        <w:tc>
          <w:tcPr>
            <w:tcW w:w="4426" w:type="dxa"/>
            <w:shd w:val="clear" w:color="auto" w:fill="auto"/>
          </w:tcPr>
          <w:p w14:paraId="79B94062" w14:textId="77777777" w:rsidR="00CC646D" w:rsidRPr="0060741D" w:rsidRDefault="00CC646D" w:rsidP="00CC646D">
            <w:pPr>
              <w:pStyle w:val="TableMedium"/>
              <w:jc w:val="right"/>
              <w:rPr>
                <w:b/>
              </w:rPr>
            </w:pPr>
            <w:r w:rsidRPr="0060741D">
              <w:rPr>
                <w:b/>
              </w:rPr>
              <w:t>Prepared by:</w:t>
            </w:r>
          </w:p>
          <w:p w14:paraId="52E7F679" w14:textId="77777777" w:rsidR="00CC646D" w:rsidRDefault="00CC646D" w:rsidP="00CC646D">
            <w:pPr>
              <w:pStyle w:val="TableMedium"/>
              <w:jc w:val="right"/>
            </w:pPr>
            <w:r w:rsidRPr="00027B15">
              <w:rPr>
                <w:szCs w:val="32"/>
              </w:rPr>
              <w:t>VMware International Limited</w:t>
            </w:r>
            <w:r>
              <w:rPr>
                <w:szCs w:val="32"/>
              </w:rPr>
              <w:br/>
            </w:r>
            <w:r w:rsidRPr="00D36B07">
              <w:t>Parnell House, Barrack Square</w:t>
            </w:r>
            <w:r>
              <w:rPr>
                <w:szCs w:val="32"/>
              </w:rPr>
              <w:br/>
            </w:r>
            <w:r w:rsidRPr="00D36B07">
              <w:t>Ballincollig</w:t>
            </w:r>
            <w:r>
              <w:rPr>
                <w:szCs w:val="32"/>
              </w:rPr>
              <w:br/>
            </w:r>
            <w:r w:rsidRPr="00D36B07">
              <w:t>County Cork</w:t>
            </w:r>
            <w:r>
              <w:rPr>
                <w:szCs w:val="32"/>
              </w:rPr>
              <w:br/>
            </w:r>
            <w:r w:rsidRPr="00D36B07">
              <w:t>Ireland</w:t>
            </w:r>
          </w:p>
          <w:p w14:paraId="69C46142" w14:textId="29F10453" w:rsidR="00CC646D" w:rsidRPr="00EA013D" w:rsidRDefault="00CC646D" w:rsidP="00930142">
            <w:pPr>
              <w:pStyle w:val="TableMedium"/>
              <w:jc w:val="right"/>
              <w:rPr>
                <w:szCs w:val="36"/>
              </w:rPr>
            </w:pPr>
          </w:p>
        </w:tc>
      </w:tr>
    </w:tbl>
    <w:p w14:paraId="1FAD52C8" w14:textId="77777777" w:rsidR="00732BB7" w:rsidRPr="00FF24D7" w:rsidRDefault="00732BB7" w:rsidP="00732BB7">
      <w:pPr>
        <w:pStyle w:val="TitlePage"/>
        <w:rPr>
          <w:szCs w:val="36"/>
        </w:rPr>
      </w:pPr>
    </w:p>
    <w:p w14:paraId="574D8BC9" w14:textId="77777777" w:rsidR="00732BB7" w:rsidRPr="00FF24D7" w:rsidRDefault="00732BB7" w:rsidP="00732BB7">
      <w:pPr>
        <w:pStyle w:val="TitlePage"/>
        <w:rPr>
          <w:szCs w:val="36"/>
        </w:rPr>
      </w:pPr>
    </w:p>
    <w:p w14:paraId="5CB8F1F8" w14:textId="77777777" w:rsidR="00732BB7" w:rsidRPr="00FF24D7" w:rsidRDefault="00732BB7" w:rsidP="00732BB7">
      <w:pPr>
        <w:pStyle w:val="TitlePage"/>
        <w:rPr>
          <w:szCs w:val="36"/>
        </w:rPr>
      </w:pPr>
    </w:p>
    <w:p w14:paraId="5502D28B" w14:textId="77777777" w:rsidR="00DE69BA" w:rsidRPr="004C1B39" w:rsidRDefault="00DE69BA" w:rsidP="00BB2F00">
      <w:pPr>
        <w:pStyle w:val="TitlePage"/>
      </w:pPr>
      <w:r w:rsidRPr="00027B15">
        <w:br w:type="page"/>
      </w:r>
      <w:r w:rsidRPr="004C1B39">
        <w:lastRenderedPageBreak/>
        <w:t xml:space="preserve">Table of </w:t>
      </w:r>
      <w:r w:rsidRPr="00BB2F00">
        <w:t>Contents</w:t>
      </w:r>
    </w:p>
    <w:p w14:paraId="4FC31039" w14:textId="60F87A51" w:rsidR="00295ACB" w:rsidRDefault="00155A0D">
      <w:pPr>
        <w:pStyle w:val="TOC1"/>
        <w:rPr>
          <w:rFonts w:asciiTheme="minorHAnsi" w:hAnsiTheme="minorHAnsi" w:cstheme="minorBidi"/>
          <w:b w:val="0"/>
          <w:bCs w:val="0"/>
          <w:i w:val="0"/>
          <w:noProof/>
          <w:color w:val="auto"/>
          <w:sz w:val="22"/>
          <w:szCs w:val="22"/>
          <w:lang w:val="en-US"/>
        </w:rPr>
      </w:pPr>
      <w:r w:rsidRPr="00027B15">
        <w:rPr>
          <w:rFonts w:cs="Arial"/>
        </w:rPr>
        <w:fldChar w:fldCharType="begin"/>
      </w:r>
      <w:r w:rsidR="00DE69BA" w:rsidRPr="00027B15">
        <w:rPr>
          <w:rFonts w:cs="Arial"/>
        </w:rPr>
        <w:instrText xml:space="preserve"> TOC \o "1-2" \h \z \t "Appendix,1" </w:instrText>
      </w:r>
      <w:r w:rsidRPr="00027B15">
        <w:rPr>
          <w:rFonts w:cs="Arial"/>
        </w:rPr>
        <w:fldChar w:fldCharType="separate"/>
      </w:r>
      <w:hyperlink w:anchor="_Toc477785165" w:history="1">
        <w:r w:rsidR="00295ACB" w:rsidRPr="00D20AF3">
          <w:rPr>
            <w:rStyle w:val="Hyperlink"/>
            <w:noProof/>
          </w:rPr>
          <w:t>1</w:t>
        </w:r>
        <w:r w:rsidR="00295ACB">
          <w:rPr>
            <w:rFonts w:asciiTheme="minorHAnsi" w:hAnsiTheme="minorHAnsi" w:cstheme="minorBidi"/>
            <w:b w:val="0"/>
            <w:bCs w:val="0"/>
            <w:i w:val="0"/>
            <w:noProof/>
            <w:color w:val="auto"/>
            <w:sz w:val="22"/>
            <w:szCs w:val="22"/>
            <w:lang w:val="en-US"/>
          </w:rPr>
          <w:tab/>
        </w:r>
        <w:r w:rsidR="00295ACB" w:rsidRPr="00D20AF3">
          <w:rPr>
            <w:rStyle w:val="Hyperlink"/>
            <w:noProof/>
          </w:rPr>
          <w:t>Executive Summary</w:t>
        </w:r>
        <w:r w:rsidR="00295ACB">
          <w:rPr>
            <w:noProof/>
            <w:webHidden/>
          </w:rPr>
          <w:tab/>
        </w:r>
        <w:r w:rsidR="00295ACB">
          <w:rPr>
            <w:noProof/>
            <w:webHidden/>
          </w:rPr>
          <w:fldChar w:fldCharType="begin"/>
        </w:r>
        <w:r w:rsidR="00295ACB">
          <w:rPr>
            <w:noProof/>
            <w:webHidden/>
          </w:rPr>
          <w:instrText xml:space="preserve"> PAGEREF _Toc477785165 \h </w:instrText>
        </w:r>
        <w:r w:rsidR="00295ACB">
          <w:rPr>
            <w:noProof/>
            <w:webHidden/>
          </w:rPr>
        </w:r>
        <w:r w:rsidR="00295ACB">
          <w:rPr>
            <w:noProof/>
            <w:webHidden/>
          </w:rPr>
          <w:fldChar w:fldCharType="separate"/>
        </w:r>
        <w:r w:rsidR="00692DEE">
          <w:rPr>
            <w:noProof/>
            <w:webHidden/>
          </w:rPr>
          <w:t>4</w:t>
        </w:r>
        <w:r w:rsidR="00295ACB">
          <w:rPr>
            <w:noProof/>
            <w:webHidden/>
          </w:rPr>
          <w:fldChar w:fldCharType="end"/>
        </w:r>
      </w:hyperlink>
    </w:p>
    <w:p w14:paraId="09522989" w14:textId="4B3A970C" w:rsidR="00295ACB" w:rsidRDefault="00295ACB">
      <w:pPr>
        <w:pStyle w:val="TOC1"/>
        <w:rPr>
          <w:rFonts w:asciiTheme="minorHAnsi" w:hAnsiTheme="minorHAnsi" w:cstheme="minorBidi"/>
          <w:b w:val="0"/>
          <w:bCs w:val="0"/>
          <w:i w:val="0"/>
          <w:noProof/>
          <w:color w:val="auto"/>
          <w:sz w:val="22"/>
          <w:szCs w:val="22"/>
          <w:lang w:val="en-US"/>
        </w:rPr>
      </w:pPr>
      <w:hyperlink w:anchor="_Toc477785166" w:history="1">
        <w:r w:rsidRPr="00D20AF3">
          <w:rPr>
            <w:rStyle w:val="Hyperlink"/>
            <w:noProof/>
          </w:rPr>
          <w:t>2</w:t>
        </w:r>
        <w:r>
          <w:rPr>
            <w:rFonts w:asciiTheme="minorHAnsi" w:hAnsiTheme="minorHAnsi" w:cstheme="minorBidi"/>
            <w:b w:val="0"/>
            <w:bCs w:val="0"/>
            <w:i w:val="0"/>
            <w:noProof/>
            <w:color w:val="auto"/>
            <w:sz w:val="22"/>
            <w:szCs w:val="22"/>
            <w:lang w:val="en-US"/>
          </w:rPr>
          <w:tab/>
        </w:r>
        <w:r w:rsidRPr="00D20AF3">
          <w:rPr>
            <w:rStyle w:val="Hyperlink"/>
            <w:rFonts w:cs="Arial"/>
            <w:noProof/>
          </w:rPr>
          <w:t>Preface</w:t>
        </w:r>
        <w:r>
          <w:rPr>
            <w:noProof/>
            <w:webHidden/>
          </w:rPr>
          <w:tab/>
        </w:r>
        <w:r>
          <w:rPr>
            <w:noProof/>
            <w:webHidden/>
          </w:rPr>
          <w:fldChar w:fldCharType="begin"/>
        </w:r>
        <w:r>
          <w:rPr>
            <w:noProof/>
            <w:webHidden/>
          </w:rPr>
          <w:instrText xml:space="preserve"> PAGEREF _Toc477785166 \h </w:instrText>
        </w:r>
        <w:r>
          <w:rPr>
            <w:noProof/>
            <w:webHidden/>
          </w:rPr>
        </w:r>
        <w:r>
          <w:rPr>
            <w:noProof/>
            <w:webHidden/>
          </w:rPr>
          <w:fldChar w:fldCharType="separate"/>
        </w:r>
        <w:r w:rsidR="00692DEE">
          <w:rPr>
            <w:noProof/>
            <w:webHidden/>
          </w:rPr>
          <w:t>5</w:t>
        </w:r>
        <w:r>
          <w:rPr>
            <w:noProof/>
            <w:webHidden/>
          </w:rPr>
          <w:fldChar w:fldCharType="end"/>
        </w:r>
      </w:hyperlink>
    </w:p>
    <w:p w14:paraId="3010238B" w14:textId="49FEAF0F" w:rsidR="00295ACB" w:rsidRDefault="00295ACB">
      <w:pPr>
        <w:pStyle w:val="TOC1"/>
        <w:rPr>
          <w:rFonts w:asciiTheme="minorHAnsi" w:hAnsiTheme="minorHAnsi" w:cstheme="minorBidi"/>
          <w:b w:val="0"/>
          <w:bCs w:val="0"/>
          <w:i w:val="0"/>
          <w:noProof/>
          <w:color w:val="auto"/>
          <w:sz w:val="22"/>
          <w:szCs w:val="22"/>
          <w:lang w:val="en-US"/>
        </w:rPr>
      </w:pPr>
      <w:hyperlink w:anchor="_Toc477785167" w:history="1">
        <w:r w:rsidRPr="00D20AF3">
          <w:rPr>
            <w:rStyle w:val="Hyperlink"/>
            <w:noProof/>
          </w:rPr>
          <w:t>3</w:t>
        </w:r>
        <w:r>
          <w:rPr>
            <w:rFonts w:asciiTheme="minorHAnsi" w:hAnsiTheme="minorHAnsi" w:cstheme="minorBidi"/>
            <w:b w:val="0"/>
            <w:bCs w:val="0"/>
            <w:i w:val="0"/>
            <w:noProof/>
            <w:color w:val="auto"/>
            <w:sz w:val="22"/>
            <w:szCs w:val="22"/>
            <w:lang w:val="en-US"/>
          </w:rPr>
          <w:tab/>
        </w:r>
        <w:r w:rsidRPr="00D20AF3">
          <w:rPr>
            <w:rStyle w:val="Hyperlink"/>
            <w:noProof/>
          </w:rPr>
          <w:t>Statement of Work</w:t>
        </w:r>
        <w:r>
          <w:rPr>
            <w:noProof/>
            <w:webHidden/>
          </w:rPr>
          <w:tab/>
        </w:r>
        <w:r>
          <w:rPr>
            <w:noProof/>
            <w:webHidden/>
          </w:rPr>
          <w:fldChar w:fldCharType="begin"/>
        </w:r>
        <w:r>
          <w:rPr>
            <w:noProof/>
            <w:webHidden/>
          </w:rPr>
          <w:instrText xml:space="preserve"> PAGEREF _Toc477785167 \h </w:instrText>
        </w:r>
        <w:r>
          <w:rPr>
            <w:noProof/>
            <w:webHidden/>
          </w:rPr>
        </w:r>
        <w:r>
          <w:rPr>
            <w:noProof/>
            <w:webHidden/>
          </w:rPr>
          <w:fldChar w:fldCharType="separate"/>
        </w:r>
        <w:r w:rsidR="00692DEE">
          <w:rPr>
            <w:noProof/>
            <w:webHidden/>
          </w:rPr>
          <w:t>6</w:t>
        </w:r>
        <w:r>
          <w:rPr>
            <w:noProof/>
            <w:webHidden/>
          </w:rPr>
          <w:fldChar w:fldCharType="end"/>
        </w:r>
      </w:hyperlink>
    </w:p>
    <w:p w14:paraId="76305CDE" w14:textId="503B98F6" w:rsidR="00295ACB" w:rsidRDefault="00295ACB">
      <w:pPr>
        <w:pStyle w:val="TOC2"/>
        <w:tabs>
          <w:tab w:val="left" w:pos="760"/>
        </w:tabs>
        <w:rPr>
          <w:rFonts w:asciiTheme="minorHAnsi" w:hAnsiTheme="minorHAnsi" w:cstheme="minorBidi"/>
          <w:i w:val="0"/>
          <w:iCs w:val="0"/>
          <w:noProof/>
          <w:color w:val="auto"/>
          <w:sz w:val="22"/>
          <w:szCs w:val="22"/>
          <w:lang w:val="en-US"/>
        </w:rPr>
      </w:pPr>
      <w:hyperlink w:anchor="_Toc477785168" w:history="1">
        <w:r w:rsidRPr="00D20AF3">
          <w:rPr>
            <w:rStyle w:val="Hyperlink"/>
            <w:noProof/>
          </w:rPr>
          <w:t>3.1</w:t>
        </w:r>
        <w:r>
          <w:rPr>
            <w:rFonts w:asciiTheme="minorHAnsi" w:hAnsiTheme="minorHAnsi" w:cstheme="minorBidi"/>
            <w:i w:val="0"/>
            <w:iCs w:val="0"/>
            <w:noProof/>
            <w:color w:val="auto"/>
            <w:sz w:val="22"/>
            <w:szCs w:val="22"/>
            <w:lang w:val="en-US"/>
          </w:rPr>
          <w:tab/>
        </w:r>
        <w:r w:rsidRPr="00D20AF3">
          <w:rPr>
            <w:rStyle w:val="Hyperlink"/>
            <w:noProof/>
          </w:rPr>
          <w:t>Introduction</w:t>
        </w:r>
        <w:r>
          <w:rPr>
            <w:noProof/>
            <w:webHidden/>
          </w:rPr>
          <w:tab/>
        </w:r>
        <w:r>
          <w:rPr>
            <w:noProof/>
            <w:webHidden/>
          </w:rPr>
          <w:fldChar w:fldCharType="begin"/>
        </w:r>
        <w:r>
          <w:rPr>
            <w:noProof/>
            <w:webHidden/>
          </w:rPr>
          <w:instrText xml:space="preserve"> PAGEREF _Toc477785168 \h </w:instrText>
        </w:r>
        <w:r>
          <w:rPr>
            <w:noProof/>
            <w:webHidden/>
          </w:rPr>
        </w:r>
        <w:r>
          <w:rPr>
            <w:noProof/>
            <w:webHidden/>
          </w:rPr>
          <w:fldChar w:fldCharType="separate"/>
        </w:r>
        <w:r w:rsidR="00692DEE">
          <w:rPr>
            <w:noProof/>
            <w:webHidden/>
          </w:rPr>
          <w:t>6</w:t>
        </w:r>
        <w:r>
          <w:rPr>
            <w:noProof/>
            <w:webHidden/>
          </w:rPr>
          <w:fldChar w:fldCharType="end"/>
        </w:r>
      </w:hyperlink>
    </w:p>
    <w:p w14:paraId="38679487" w14:textId="057CA828" w:rsidR="00295ACB" w:rsidRDefault="00295ACB">
      <w:pPr>
        <w:pStyle w:val="TOC2"/>
        <w:tabs>
          <w:tab w:val="left" w:pos="760"/>
        </w:tabs>
        <w:rPr>
          <w:rFonts w:asciiTheme="minorHAnsi" w:hAnsiTheme="minorHAnsi" w:cstheme="minorBidi"/>
          <w:i w:val="0"/>
          <w:iCs w:val="0"/>
          <w:noProof/>
          <w:color w:val="auto"/>
          <w:sz w:val="22"/>
          <w:szCs w:val="22"/>
          <w:lang w:val="en-US"/>
        </w:rPr>
      </w:pPr>
      <w:hyperlink w:anchor="_Toc477785169" w:history="1">
        <w:r w:rsidRPr="00D20AF3">
          <w:rPr>
            <w:rStyle w:val="Hyperlink"/>
            <w:noProof/>
          </w:rPr>
          <w:t>3.2</w:t>
        </w:r>
        <w:r>
          <w:rPr>
            <w:rFonts w:asciiTheme="minorHAnsi" w:hAnsiTheme="minorHAnsi" w:cstheme="minorBidi"/>
            <w:i w:val="0"/>
            <w:iCs w:val="0"/>
            <w:noProof/>
            <w:color w:val="auto"/>
            <w:sz w:val="22"/>
            <w:szCs w:val="22"/>
            <w:lang w:val="en-US"/>
          </w:rPr>
          <w:tab/>
        </w:r>
        <w:r w:rsidRPr="00D20AF3">
          <w:rPr>
            <w:rStyle w:val="Hyperlink"/>
            <w:noProof/>
          </w:rPr>
          <w:t>Project Approach</w:t>
        </w:r>
        <w:r>
          <w:rPr>
            <w:noProof/>
            <w:webHidden/>
          </w:rPr>
          <w:tab/>
        </w:r>
        <w:r>
          <w:rPr>
            <w:noProof/>
            <w:webHidden/>
          </w:rPr>
          <w:fldChar w:fldCharType="begin"/>
        </w:r>
        <w:r>
          <w:rPr>
            <w:noProof/>
            <w:webHidden/>
          </w:rPr>
          <w:instrText xml:space="preserve"> PAGEREF _Toc477785169 \h </w:instrText>
        </w:r>
        <w:r>
          <w:rPr>
            <w:noProof/>
            <w:webHidden/>
          </w:rPr>
        </w:r>
        <w:r>
          <w:rPr>
            <w:noProof/>
            <w:webHidden/>
          </w:rPr>
          <w:fldChar w:fldCharType="separate"/>
        </w:r>
        <w:r w:rsidR="00692DEE">
          <w:rPr>
            <w:noProof/>
            <w:webHidden/>
          </w:rPr>
          <w:t>6</w:t>
        </w:r>
        <w:r>
          <w:rPr>
            <w:noProof/>
            <w:webHidden/>
          </w:rPr>
          <w:fldChar w:fldCharType="end"/>
        </w:r>
      </w:hyperlink>
    </w:p>
    <w:p w14:paraId="78B9DDD3" w14:textId="063F971E" w:rsidR="00295ACB" w:rsidRDefault="00295ACB">
      <w:pPr>
        <w:pStyle w:val="TOC2"/>
        <w:tabs>
          <w:tab w:val="left" w:pos="760"/>
        </w:tabs>
        <w:rPr>
          <w:rFonts w:asciiTheme="minorHAnsi" w:hAnsiTheme="minorHAnsi" w:cstheme="minorBidi"/>
          <w:i w:val="0"/>
          <w:iCs w:val="0"/>
          <w:noProof/>
          <w:color w:val="auto"/>
          <w:sz w:val="22"/>
          <w:szCs w:val="22"/>
          <w:lang w:val="en-US"/>
        </w:rPr>
      </w:pPr>
      <w:hyperlink w:anchor="_Toc477785170" w:history="1">
        <w:r w:rsidRPr="00D20AF3">
          <w:rPr>
            <w:rStyle w:val="Hyperlink"/>
            <w:noProof/>
          </w:rPr>
          <w:t>3.3</w:t>
        </w:r>
        <w:r>
          <w:rPr>
            <w:rFonts w:asciiTheme="minorHAnsi" w:hAnsiTheme="minorHAnsi" w:cstheme="minorBidi"/>
            <w:i w:val="0"/>
            <w:iCs w:val="0"/>
            <w:noProof/>
            <w:color w:val="auto"/>
            <w:sz w:val="22"/>
            <w:szCs w:val="22"/>
            <w:lang w:val="en-US"/>
          </w:rPr>
          <w:tab/>
        </w:r>
        <w:r w:rsidRPr="00D20AF3">
          <w:rPr>
            <w:rStyle w:val="Hyperlink"/>
            <w:noProof/>
          </w:rPr>
          <w:t>Project Scope</w:t>
        </w:r>
        <w:r>
          <w:rPr>
            <w:noProof/>
            <w:webHidden/>
          </w:rPr>
          <w:tab/>
        </w:r>
        <w:r>
          <w:rPr>
            <w:noProof/>
            <w:webHidden/>
          </w:rPr>
          <w:fldChar w:fldCharType="begin"/>
        </w:r>
        <w:r>
          <w:rPr>
            <w:noProof/>
            <w:webHidden/>
          </w:rPr>
          <w:instrText xml:space="preserve"> PAGEREF _Toc477785170 \h </w:instrText>
        </w:r>
        <w:r>
          <w:rPr>
            <w:noProof/>
            <w:webHidden/>
          </w:rPr>
        </w:r>
        <w:r>
          <w:rPr>
            <w:noProof/>
            <w:webHidden/>
          </w:rPr>
          <w:fldChar w:fldCharType="separate"/>
        </w:r>
        <w:r w:rsidR="00692DEE">
          <w:rPr>
            <w:noProof/>
            <w:webHidden/>
          </w:rPr>
          <w:t>11</w:t>
        </w:r>
        <w:r>
          <w:rPr>
            <w:noProof/>
            <w:webHidden/>
          </w:rPr>
          <w:fldChar w:fldCharType="end"/>
        </w:r>
      </w:hyperlink>
    </w:p>
    <w:p w14:paraId="0D7FDF3E" w14:textId="60BB5BF9" w:rsidR="00295ACB" w:rsidRDefault="00295ACB">
      <w:pPr>
        <w:pStyle w:val="TOC2"/>
        <w:tabs>
          <w:tab w:val="left" w:pos="760"/>
        </w:tabs>
        <w:rPr>
          <w:rFonts w:asciiTheme="minorHAnsi" w:hAnsiTheme="minorHAnsi" w:cstheme="minorBidi"/>
          <w:i w:val="0"/>
          <w:iCs w:val="0"/>
          <w:noProof/>
          <w:color w:val="auto"/>
          <w:sz w:val="22"/>
          <w:szCs w:val="22"/>
          <w:lang w:val="en-US"/>
        </w:rPr>
      </w:pPr>
      <w:hyperlink w:anchor="_Toc477785171" w:history="1">
        <w:r w:rsidRPr="00D20AF3">
          <w:rPr>
            <w:rStyle w:val="Hyperlink"/>
            <w:noProof/>
          </w:rPr>
          <w:t>3.4</w:t>
        </w:r>
        <w:r>
          <w:rPr>
            <w:rFonts w:asciiTheme="minorHAnsi" w:hAnsiTheme="minorHAnsi" w:cstheme="minorBidi"/>
            <w:i w:val="0"/>
            <w:iCs w:val="0"/>
            <w:noProof/>
            <w:color w:val="auto"/>
            <w:sz w:val="22"/>
            <w:szCs w:val="22"/>
            <w:lang w:val="en-US"/>
          </w:rPr>
          <w:tab/>
        </w:r>
        <w:r w:rsidRPr="00D20AF3">
          <w:rPr>
            <w:rStyle w:val="Hyperlink"/>
            <w:noProof/>
          </w:rPr>
          <w:t>Dependencies</w:t>
        </w:r>
        <w:r>
          <w:rPr>
            <w:noProof/>
            <w:webHidden/>
          </w:rPr>
          <w:tab/>
        </w:r>
        <w:r>
          <w:rPr>
            <w:noProof/>
            <w:webHidden/>
          </w:rPr>
          <w:fldChar w:fldCharType="begin"/>
        </w:r>
        <w:r>
          <w:rPr>
            <w:noProof/>
            <w:webHidden/>
          </w:rPr>
          <w:instrText xml:space="preserve"> PAGEREF _Toc477785171 \h </w:instrText>
        </w:r>
        <w:r>
          <w:rPr>
            <w:noProof/>
            <w:webHidden/>
          </w:rPr>
        </w:r>
        <w:r>
          <w:rPr>
            <w:noProof/>
            <w:webHidden/>
          </w:rPr>
          <w:fldChar w:fldCharType="separate"/>
        </w:r>
        <w:r w:rsidR="00692DEE">
          <w:rPr>
            <w:noProof/>
            <w:webHidden/>
          </w:rPr>
          <w:t>12</w:t>
        </w:r>
        <w:r>
          <w:rPr>
            <w:noProof/>
            <w:webHidden/>
          </w:rPr>
          <w:fldChar w:fldCharType="end"/>
        </w:r>
      </w:hyperlink>
    </w:p>
    <w:p w14:paraId="7DA3FD19" w14:textId="02851226" w:rsidR="00295ACB" w:rsidRDefault="00295ACB">
      <w:pPr>
        <w:pStyle w:val="TOC2"/>
        <w:tabs>
          <w:tab w:val="left" w:pos="760"/>
        </w:tabs>
        <w:rPr>
          <w:rFonts w:asciiTheme="minorHAnsi" w:hAnsiTheme="minorHAnsi" w:cstheme="minorBidi"/>
          <w:i w:val="0"/>
          <w:iCs w:val="0"/>
          <w:noProof/>
          <w:color w:val="auto"/>
          <w:sz w:val="22"/>
          <w:szCs w:val="22"/>
          <w:lang w:val="en-US"/>
        </w:rPr>
      </w:pPr>
      <w:hyperlink w:anchor="_Toc477785172" w:history="1">
        <w:r w:rsidRPr="00D20AF3">
          <w:rPr>
            <w:rStyle w:val="Hyperlink"/>
            <w:noProof/>
          </w:rPr>
          <w:t>3.5</w:t>
        </w:r>
        <w:r>
          <w:rPr>
            <w:rFonts w:asciiTheme="minorHAnsi" w:hAnsiTheme="minorHAnsi" w:cstheme="minorBidi"/>
            <w:i w:val="0"/>
            <w:iCs w:val="0"/>
            <w:noProof/>
            <w:color w:val="auto"/>
            <w:sz w:val="22"/>
            <w:szCs w:val="22"/>
            <w:lang w:val="en-US"/>
          </w:rPr>
          <w:tab/>
        </w:r>
        <w:r w:rsidRPr="00D20AF3">
          <w:rPr>
            <w:rStyle w:val="Hyperlink"/>
            <w:noProof/>
          </w:rPr>
          <w:t>Deliverables</w:t>
        </w:r>
        <w:r>
          <w:rPr>
            <w:noProof/>
            <w:webHidden/>
          </w:rPr>
          <w:tab/>
        </w:r>
        <w:r>
          <w:rPr>
            <w:noProof/>
            <w:webHidden/>
          </w:rPr>
          <w:fldChar w:fldCharType="begin"/>
        </w:r>
        <w:r>
          <w:rPr>
            <w:noProof/>
            <w:webHidden/>
          </w:rPr>
          <w:instrText xml:space="preserve"> PAGEREF _Toc477785172 \h </w:instrText>
        </w:r>
        <w:r>
          <w:rPr>
            <w:noProof/>
            <w:webHidden/>
          </w:rPr>
        </w:r>
        <w:r>
          <w:rPr>
            <w:noProof/>
            <w:webHidden/>
          </w:rPr>
          <w:fldChar w:fldCharType="separate"/>
        </w:r>
        <w:r w:rsidR="00692DEE">
          <w:rPr>
            <w:noProof/>
            <w:webHidden/>
          </w:rPr>
          <w:t>13</w:t>
        </w:r>
        <w:r>
          <w:rPr>
            <w:noProof/>
            <w:webHidden/>
          </w:rPr>
          <w:fldChar w:fldCharType="end"/>
        </w:r>
      </w:hyperlink>
    </w:p>
    <w:p w14:paraId="1731B566" w14:textId="6976D9AA" w:rsidR="00295ACB" w:rsidRDefault="00295ACB">
      <w:pPr>
        <w:pStyle w:val="TOC2"/>
        <w:tabs>
          <w:tab w:val="left" w:pos="760"/>
        </w:tabs>
        <w:rPr>
          <w:rFonts w:asciiTheme="minorHAnsi" w:hAnsiTheme="minorHAnsi" w:cstheme="minorBidi"/>
          <w:i w:val="0"/>
          <w:iCs w:val="0"/>
          <w:noProof/>
          <w:color w:val="auto"/>
          <w:sz w:val="22"/>
          <w:szCs w:val="22"/>
          <w:lang w:val="en-US"/>
        </w:rPr>
      </w:pPr>
      <w:hyperlink w:anchor="_Toc477785173" w:history="1">
        <w:r w:rsidRPr="00D20AF3">
          <w:rPr>
            <w:rStyle w:val="Hyperlink"/>
            <w:noProof/>
          </w:rPr>
          <w:t>3.6</w:t>
        </w:r>
        <w:r>
          <w:rPr>
            <w:rFonts w:asciiTheme="minorHAnsi" w:hAnsiTheme="minorHAnsi" w:cstheme="minorBidi"/>
            <w:i w:val="0"/>
            <w:iCs w:val="0"/>
            <w:noProof/>
            <w:color w:val="auto"/>
            <w:sz w:val="22"/>
            <w:szCs w:val="22"/>
            <w:lang w:val="en-US"/>
          </w:rPr>
          <w:tab/>
        </w:r>
        <w:r w:rsidRPr="00D20AF3">
          <w:rPr>
            <w:rStyle w:val="Hyperlink"/>
            <w:noProof/>
          </w:rPr>
          <w:t>Estimated Timeline</w:t>
        </w:r>
        <w:r>
          <w:rPr>
            <w:noProof/>
            <w:webHidden/>
          </w:rPr>
          <w:tab/>
        </w:r>
        <w:r>
          <w:rPr>
            <w:noProof/>
            <w:webHidden/>
          </w:rPr>
          <w:fldChar w:fldCharType="begin"/>
        </w:r>
        <w:r>
          <w:rPr>
            <w:noProof/>
            <w:webHidden/>
          </w:rPr>
          <w:instrText xml:space="preserve"> PAGEREF _Toc477785173 \h </w:instrText>
        </w:r>
        <w:r>
          <w:rPr>
            <w:noProof/>
            <w:webHidden/>
          </w:rPr>
        </w:r>
        <w:r>
          <w:rPr>
            <w:noProof/>
            <w:webHidden/>
          </w:rPr>
          <w:fldChar w:fldCharType="separate"/>
        </w:r>
        <w:r w:rsidR="00692DEE">
          <w:rPr>
            <w:noProof/>
            <w:webHidden/>
          </w:rPr>
          <w:t>15</w:t>
        </w:r>
        <w:r>
          <w:rPr>
            <w:noProof/>
            <w:webHidden/>
          </w:rPr>
          <w:fldChar w:fldCharType="end"/>
        </w:r>
      </w:hyperlink>
    </w:p>
    <w:p w14:paraId="6908D3B5" w14:textId="2424AA1C" w:rsidR="00295ACB" w:rsidRDefault="00295ACB">
      <w:pPr>
        <w:pStyle w:val="TOC1"/>
        <w:rPr>
          <w:rFonts w:asciiTheme="minorHAnsi" w:hAnsiTheme="minorHAnsi" w:cstheme="minorBidi"/>
          <w:b w:val="0"/>
          <w:bCs w:val="0"/>
          <w:i w:val="0"/>
          <w:noProof/>
          <w:color w:val="auto"/>
          <w:sz w:val="22"/>
          <w:szCs w:val="22"/>
          <w:lang w:val="en-US"/>
        </w:rPr>
      </w:pPr>
      <w:hyperlink w:anchor="_Toc477785174" w:history="1">
        <w:r w:rsidRPr="00D20AF3">
          <w:rPr>
            <w:rStyle w:val="Hyperlink"/>
            <w:noProof/>
          </w:rPr>
          <w:t>4</w:t>
        </w:r>
        <w:r>
          <w:rPr>
            <w:rFonts w:asciiTheme="minorHAnsi" w:hAnsiTheme="minorHAnsi" w:cstheme="minorBidi"/>
            <w:b w:val="0"/>
            <w:bCs w:val="0"/>
            <w:i w:val="0"/>
            <w:noProof/>
            <w:color w:val="auto"/>
            <w:sz w:val="22"/>
            <w:szCs w:val="22"/>
            <w:lang w:val="en-US"/>
          </w:rPr>
          <w:tab/>
        </w:r>
        <w:r w:rsidRPr="00D20AF3">
          <w:rPr>
            <w:rStyle w:val="Hyperlink"/>
            <w:rFonts w:cs="Arial"/>
            <w:noProof/>
          </w:rPr>
          <w:t>Project Guidelines</w:t>
        </w:r>
        <w:r>
          <w:rPr>
            <w:noProof/>
            <w:webHidden/>
          </w:rPr>
          <w:tab/>
        </w:r>
        <w:r>
          <w:rPr>
            <w:noProof/>
            <w:webHidden/>
          </w:rPr>
          <w:fldChar w:fldCharType="begin"/>
        </w:r>
        <w:r>
          <w:rPr>
            <w:noProof/>
            <w:webHidden/>
          </w:rPr>
          <w:instrText xml:space="preserve"> PAGEREF _Toc477785174 \h </w:instrText>
        </w:r>
        <w:r>
          <w:rPr>
            <w:noProof/>
            <w:webHidden/>
          </w:rPr>
        </w:r>
        <w:r>
          <w:rPr>
            <w:noProof/>
            <w:webHidden/>
          </w:rPr>
          <w:fldChar w:fldCharType="separate"/>
        </w:r>
        <w:r w:rsidR="00692DEE">
          <w:rPr>
            <w:noProof/>
            <w:webHidden/>
          </w:rPr>
          <w:t>16</w:t>
        </w:r>
        <w:r>
          <w:rPr>
            <w:noProof/>
            <w:webHidden/>
          </w:rPr>
          <w:fldChar w:fldCharType="end"/>
        </w:r>
      </w:hyperlink>
    </w:p>
    <w:p w14:paraId="12AEB5CD" w14:textId="0A22E841" w:rsidR="00295ACB" w:rsidRDefault="00295ACB">
      <w:pPr>
        <w:pStyle w:val="TOC2"/>
        <w:tabs>
          <w:tab w:val="left" w:pos="760"/>
        </w:tabs>
        <w:rPr>
          <w:rFonts w:asciiTheme="minorHAnsi" w:hAnsiTheme="minorHAnsi" w:cstheme="minorBidi"/>
          <w:i w:val="0"/>
          <w:iCs w:val="0"/>
          <w:noProof/>
          <w:color w:val="auto"/>
          <w:sz w:val="22"/>
          <w:szCs w:val="22"/>
          <w:lang w:val="en-US"/>
        </w:rPr>
      </w:pPr>
      <w:hyperlink w:anchor="_Toc477785175" w:history="1">
        <w:r w:rsidRPr="00D20AF3">
          <w:rPr>
            <w:rStyle w:val="Hyperlink"/>
            <w:noProof/>
          </w:rPr>
          <w:t>4.1</w:t>
        </w:r>
        <w:r>
          <w:rPr>
            <w:rFonts w:asciiTheme="minorHAnsi" w:hAnsiTheme="minorHAnsi" w:cstheme="minorBidi"/>
            <w:i w:val="0"/>
            <w:iCs w:val="0"/>
            <w:noProof/>
            <w:color w:val="auto"/>
            <w:sz w:val="22"/>
            <w:szCs w:val="22"/>
            <w:lang w:val="en-US"/>
          </w:rPr>
          <w:tab/>
        </w:r>
        <w:r w:rsidRPr="00D20AF3">
          <w:rPr>
            <w:rStyle w:val="Hyperlink"/>
            <w:rFonts w:cs="Arial"/>
            <w:noProof/>
          </w:rPr>
          <w:t>Project Staffing</w:t>
        </w:r>
        <w:r>
          <w:rPr>
            <w:noProof/>
            <w:webHidden/>
          </w:rPr>
          <w:tab/>
        </w:r>
        <w:r>
          <w:rPr>
            <w:noProof/>
            <w:webHidden/>
          </w:rPr>
          <w:fldChar w:fldCharType="begin"/>
        </w:r>
        <w:r>
          <w:rPr>
            <w:noProof/>
            <w:webHidden/>
          </w:rPr>
          <w:instrText xml:space="preserve"> PAGEREF _Toc477785175 \h </w:instrText>
        </w:r>
        <w:r>
          <w:rPr>
            <w:noProof/>
            <w:webHidden/>
          </w:rPr>
        </w:r>
        <w:r>
          <w:rPr>
            <w:noProof/>
            <w:webHidden/>
          </w:rPr>
          <w:fldChar w:fldCharType="separate"/>
        </w:r>
        <w:r w:rsidR="00692DEE">
          <w:rPr>
            <w:noProof/>
            <w:webHidden/>
          </w:rPr>
          <w:t>16</w:t>
        </w:r>
        <w:r>
          <w:rPr>
            <w:noProof/>
            <w:webHidden/>
          </w:rPr>
          <w:fldChar w:fldCharType="end"/>
        </w:r>
      </w:hyperlink>
    </w:p>
    <w:p w14:paraId="5381344A" w14:textId="6EA7268E" w:rsidR="00295ACB" w:rsidRDefault="00295ACB">
      <w:pPr>
        <w:pStyle w:val="TOC1"/>
        <w:rPr>
          <w:rFonts w:asciiTheme="minorHAnsi" w:hAnsiTheme="minorHAnsi" w:cstheme="minorBidi"/>
          <w:b w:val="0"/>
          <w:bCs w:val="0"/>
          <w:i w:val="0"/>
          <w:noProof/>
          <w:color w:val="auto"/>
          <w:sz w:val="22"/>
          <w:szCs w:val="22"/>
          <w:lang w:val="en-US"/>
        </w:rPr>
      </w:pPr>
      <w:hyperlink w:anchor="_Toc477785176" w:history="1">
        <w:r w:rsidRPr="00D20AF3">
          <w:rPr>
            <w:rStyle w:val="Hyperlink"/>
            <w:noProof/>
          </w:rPr>
          <w:t>5</w:t>
        </w:r>
        <w:r>
          <w:rPr>
            <w:rFonts w:asciiTheme="minorHAnsi" w:hAnsiTheme="minorHAnsi" w:cstheme="minorBidi"/>
            <w:b w:val="0"/>
            <w:bCs w:val="0"/>
            <w:i w:val="0"/>
            <w:noProof/>
            <w:color w:val="auto"/>
            <w:sz w:val="22"/>
            <w:szCs w:val="22"/>
            <w:lang w:val="en-US"/>
          </w:rPr>
          <w:tab/>
        </w:r>
        <w:r w:rsidRPr="00D20AF3">
          <w:rPr>
            <w:rStyle w:val="Hyperlink"/>
            <w:rFonts w:cs="Arial"/>
            <w:noProof/>
          </w:rPr>
          <w:t xml:space="preserve">Project </w:t>
        </w:r>
        <w:r w:rsidRPr="00D20AF3">
          <w:rPr>
            <w:rStyle w:val="Hyperlink"/>
            <w:noProof/>
          </w:rPr>
          <w:t>Contacts</w:t>
        </w:r>
        <w:r>
          <w:rPr>
            <w:noProof/>
            <w:webHidden/>
          </w:rPr>
          <w:tab/>
        </w:r>
        <w:r>
          <w:rPr>
            <w:noProof/>
            <w:webHidden/>
          </w:rPr>
          <w:fldChar w:fldCharType="begin"/>
        </w:r>
        <w:r>
          <w:rPr>
            <w:noProof/>
            <w:webHidden/>
          </w:rPr>
          <w:instrText xml:space="preserve"> PAGEREF _Toc477785176 \h </w:instrText>
        </w:r>
        <w:r>
          <w:rPr>
            <w:noProof/>
            <w:webHidden/>
          </w:rPr>
        </w:r>
        <w:r>
          <w:rPr>
            <w:noProof/>
            <w:webHidden/>
          </w:rPr>
          <w:fldChar w:fldCharType="separate"/>
        </w:r>
        <w:r w:rsidR="00692DEE">
          <w:rPr>
            <w:noProof/>
            <w:webHidden/>
          </w:rPr>
          <w:t>17</w:t>
        </w:r>
        <w:r>
          <w:rPr>
            <w:noProof/>
            <w:webHidden/>
          </w:rPr>
          <w:fldChar w:fldCharType="end"/>
        </w:r>
      </w:hyperlink>
    </w:p>
    <w:p w14:paraId="1EBFEB47" w14:textId="5DDB8FDB" w:rsidR="00295ACB" w:rsidRDefault="00295ACB">
      <w:pPr>
        <w:pStyle w:val="TOC1"/>
        <w:rPr>
          <w:rFonts w:asciiTheme="minorHAnsi" w:hAnsiTheme="minorHAnsi" w:cstheme="minorBidi"/>
          <w:b w:val="0"/>
          <w:bCs w:val="0"/>
          <w:i w:val="0"/>
          <w:noProof/>
          <w:color w:val="auto"/>
          <w:sz w:val="22"/>
          <w:szCs w:val="22"/>
          <w:lang w:val="en-US"/>
        </w:rPr>
      </w:pPr>
      <w:hyperlink w:anchor="_Toc477785177" w:history="1">
        <w:r w:rsidRPr="00D20AF3">
          <w:rPr>
            <w:rStyle w:val="Hyperlink"/>
            <w:noProof/>
          </w:rPr>
          <w:t>6</w:t>
        </w:r>
        <w:r>
          <w:rPr>
            <w:rFonts w:asciiTheme="minorHAnsi" w:hAnsiTheme="minorHAnsi" w:cstheme="minorBidi"/>
            <w:b w:val="0"/>
            <w:bCs w:val="0"/>
            <w:i w:val="0"/>
            <w:noProof/>
            <w:color w:val="auto"/>
            <w:sz w:val="22"/>
            <w:szCs w:val="22"/>
            <w:lang w:val="en-US"/>
          </w:rPr>
          <w:tab/>
        </w:r>
        <w:r w:rsidRPr="00D20AF3">
          <w:rPr>
            <w:rStyle w:val="Hyperlink"/>
            <w:noProof/>
          </w:rPr>
          <w:t>Responsibilities</w:t>
        </w:r>
        <w:r>
          <w:rPr>
            <w:noProof/>
            <w:webHidden/>
          </w:rPr>
          <w:tab/>
        </w:r>
        <w:r>
          <w:rPr>
            <w:noProof/>
            <w:webHidden/>
          </w:rPr>
          <w:fldChar w:fldCharType="begin"/>
        </w:r>
        <w:r>
          <w:rPr>
            <w:noProof/>
            <w:webHidden/>
          </w:rPr>
          <w:instrText xml:space="preserve"> PAGEREF _Toc477785177 \h </w:instrText>
        </w:r>
        <w:r>
          <w:rPr>
            <w:noProof/>
            <w:webHidden/>
          </w:rPr>
        </w:r>
        <w:r>
          <w:rPr>
            <w:noProof/>
            <w:webHidden/>
          </w:rPr>
          <w:fldChar w:fldCharType="separate"/>
        </w:r>
        <w:r w:rsidR="00692DEE">
          <w:rPr>
            <w:noProof/>
            <w:webHidden/>
          </w:rPr>
          <w:t>18</w:t>
        </w:r>
        <w:r>
          <w:rPr>
            <w:noProof/>
            <w:webHidden/>
          </w:rPr>
          <w:fldChar w:fldCharType="end"/>
        </w:r>
      </w:hyperlink>
    </w:p>
    <w:p w14:paraId="43B1C7F4" w14:textId="4C31F87B" w:rsidR="00295ACB" w:rsidRDefault="00295ACB">
      <w:pPr>
        <w:pStyle w:val="TOC2"/>
        <w:tabs>
          <w:tab w:val="left" w:pos="760"/>
        </w:tabs>
        <w:rPr>
          <w:rFonts w:asciiTheme="minorHAnsi" w:hAnsiTheme="minorHAnsi" w:cstheme="minorBidi"/>
          <w:i w:val="0"/>
          <w:iCs w:val="0"/>
          <w:noProof/>
          <w:color w:val="auto"/>
          <w:sz w:val="22"/>
          <w:szCs w:val="22"/>
          <w:lang w:val="en-US"/>
        </w:rPr>
      </w:pPr>
      <w:hyperlink w:anchor="_Toc477785178" w:history="1">
        <w:r w:rsidRPr="00D20AF3">
          <w:rPr>
            <w:rStyle w:val="Hyperlink"/>
            <w:noProof/>
          </w:rPr>
          <w:t>6.1</w:t>
        </w:r>
        <w:r>
          <w:rPr>
            <w:rFonts w:asciiTheme="minorHAnsi" w:hAnsiTheme="minorHAnsi" w:cstheme="minorBidi"/>
            <w:i w:val="0"/>
            <w:iCs w:val="0"/>
            <w:noProof/>
            <w:color w:val="auto"/>
            <w:sz w:val="22"/>
            <w:szCs w:val="22"/>
            <w:lang w:val="en-US"/>
          </w:rPr>
          <w:tab/>
        </w:r>
        <w:r w:rsidRPr="00D20AF3">
          <w:rPr>
            <w:rStyle w:val="Hyperlink"/>
            <w:noProof/>
          </w:rPr>
          <w:t>VMware Responsibilities</w:t>
        </w:r>
        <w:r>
          <w:rPr>
            <w:noProof/>
            <w:webHidden/>
          </w:rPr>
          <w:tab/>
        </w:r>
        <w:r>
          <w:rPr>
            <w:noProof/>
            <w:webHidden/>
          </w:rPr>
          <w:fldChar w:fldCharType="begin"/>
        </w:r>
        <w:r>
          <w:rPr>
            <w:noProof/>
            <w:webHidden/>
          </w:rPr>
          <w:instrText xml:space="preserve"> PAGEREF _Toc477785178 \h </w:instrText>
        </w:r>
        <w:r>
          <w:rPr>
            <w:noProof/>
            <w:webHidden/>
          </w:rPr>
        </w:r>
        <w:r>
          <w:rPr>
            <w:noProof/>
            <w:webHidden/>
          </w:rPr>
          <w:fldChar w:fldCharType="separate"/>
        </w:r>
        <w:r w:rsidR="00692DEE">
          <w:rPr>
            <w:noProof/>
            <w:webHidden/>
          </w:rPr>
          <w:t>18</w:t>
        </w:r>
        <w:r>
          <w:rPr>
            <w:noProof/>
            <w:webHidden/>
          </w:rPr>
          <w:fldChar w:fldCharType="end"/>
        </w:r>
      </w:hyperlink>
    </w:p>
    <w:p w14:paraId="1650A838" w14:textId="780A21C5" w:rsidR="00295ACB" w:rsidRDefault="00295ACB">
      <w:pPr>
        <w:pStyle w:val="TOC2"/>
        <w:tabs>
          <w:tab w:val="left" w:pos="760"/>
        </w:tabs>
        <w:rPr>
          <w:rFonts w:asciiTheme="minorHAnsi" w:hAnsiTheme="minorHAnsi" w:cstheme="minorBidi"/>
          <w:i w:val="0"/>
          <w:iCs w:val="0"/>
          <w:noProof/>
          <w:color w:val="auto"/>
          <w:sz w:val="22"/>
          <w:szCs w:val="22"/>
          <w:lang w:val="en-US"/>
        </w:rPr>
      </w:pPr>
      <w:hyperlink w:anchor="_Toc477785179" w:history="1">
        <w:r w:rsidRPr="00D20AF3">
          <w:rPr>
            <w:rStyle w:val="Hyperlink"/>
            <w:noProof/>
          </w:rPr>
          <w:t>6.2</w:t>
        </w:r>
        <w:r>
          <w:rPr>
            <w:rFonts w:asciiTheme="minorHAnsi" w:hAnsiTheme="minorHAnsi" w:cstheme="minorBidi"/>
            <w:i w:val="0"/>
            <w:iCs w:val="0"/>
            <w:noProof/>
            <w:color w:val="auto"/>
            <w:sz w:val="22"/>
            <w:szCs w:val="22"/>
            <w:lang w:val="en-US"/>
          </w:rPr>
          <w:tab/>
        </w:r>
        <w:r w:rsidRPr="00D20AF3">
          <w:rPr>
            <w:rStyle w:val="Hyperlink"/>
            <w:noProof/>
          </w:rPr>
          <w:t>Comviva Responsibilities</w:t>
        </w:r>
        <w:r>
          <w:rPr>
            <w:noProof/>
            <w:webHidden/>
          </w:rPr>
          <w:tab/>
        </w:r>
        <w:r>
          <w:rPr>
            <w:noProof/>
            <w:webHidden/>
          </w:rPr>
          <w:fldChar w:fldCharType="begin"/>
        </w:r>
        <w:r>
          <w:rPr>
            <w:noProof/>
            <w:webHidden/>
          </w:rPr>
          <w:instrText xml:space="preserve"> PAGEREF _Toc477785179 \h </w:instrText>
        </w:r>
        <w:r>
          <w:rPr>
            <w:noProof/>
            <w:webHidden/>
          </w:rPr>
        </w:r>
        <w:r>
          <w:rPr>
            <w:noProof/>
            <w:webHidden/>
          </w:rPr>
          <w:fldChar w:fldCharType="separate"/>
        </w:r>
        <w:r w:rsidR="00692DEE">
          <w:rPr>
            <w:noProof/>
            <w:webHidden/>
          </w:rPr>
          <w:t>18</w:t>
        </w:r>
        <w:r>
          <w:rPr>
            <w:noProof/>
            <w:webHidden/>
          </w:rPr>
          <w:fldChar w:fldCharType="end"/>
        </w:r>
      </w:hyperlink>
    </w:p>
    <w:p w14:paraId="2F52383F" w14:textId="58ED1954" w:rsidR="00295ACB" w:rsidRDefault="00295ACB">
      <w:pPr>
        <w:pStyle w:val="TOC1"/>
        <w:rPr>
          <w:rFonts w:asciiTheme="minorHAnsi" w:hAnsiTheme="minorHAnsi" w:cstheme="minorBidi"/>
          <w:b w:val="0"/>
          <w:bCs w:val="0"/>
          <w:i w:val="0"/>
          <w:noProof/>
          <w:color w:val="auto"/>
          <w:sz w:val="22"/>
          <w:szCs w:val="22"/>
          <w:lang w:val="en-US"/>
        </w:rPr>
      </w:pPr>
      <w:hyperlink w:anchor="_Toc477785180" w:history="1">
        <w:r w:rsidRPr="00D20AF3">
          <w:rPr>
            <w:rStyle w:val="Hyperlink"/>
            <w:noProof/>
          </w:rPr>
          <w:t>7</w:t>
        </w:r>
        <w:r>
          <w:rPr>
            <w:rFonts w:asciiTheme="minorHAnsi" w:hAnsiTheme="minorHAnsi" w:cstheme="minorBidi"/>
            <w:b w:val="0"/>
            <w:bCs w:val="0"/>
            <w:i w:val="0"/>
            <w:noProof/>
            <w:color w:val="auto"/>
            <w:sz w:val="22"/>
            <w:szCs w:val="22"/>
            <w:lang w:val="en-US"/>
          </w:rPr>
          <w:tab/>
        </w:r>
        <w:r w:rsidRPr="00D20AF3">
          <w:rPr>
            <w:rStyle w:val="Hyperlink"/>
            <w:noProof/>
          </w:rPr>
          <w:t>Completion and Termination Criteria</w:t>
        </w:r>
        <w:r>
          <w:rPr>
            <w:noProof/>
            <w:webHidden/>
          </w:rPr>
          <w:tab/>
        </w:r>
        <w:r>
          <w:rPr>
            <w:noProof/>
            <w:webHidden/>
          </w:rPr>
          <w:fldChar w:fldCharType="begin"/>
        </w:r>
        <w:r>
          <w:rPr>
            <w:noProof/>
            <w:webHidden/>
          </w:rPr>
          <w:instrText xml:space="preserve"> PAGEREF _Toc477785180 \h </w:instrText>
        </w:r>
        <w:r>
          <w:rPr>
            <w:noProof/>
            <w:webHidden/>
          </w:rPr>
        </w:r>
        <w:r>
          <w:rPr>
            <w:noProof/>
            <w:webHidden/>
          </w:rPr>
          <w:fldChar w:fldCharType="separate"/>
        </w:r>
        <w:r w:rsidR="00692DEE">
          <w:rPr>
            <w:noProof/>
            <w:webHidden/>
          </w:rPr>
          <w:t>20</w:t>
        </w:r>
        <w:r>
          <w:rPr>
            <w:noProof/>
            <w:webHidden/>
          </w:rPr>
          <w:fldChar w:fldCharType="end"/>
        </w:r>
      </w:hyperlink>
    </w:p>
    <w:p w14:paraId="0044A2CE" w14:textId="76170111" w:rsidR="00295ACB" w:rsidRDefault="00295ACB">
      <w:pPr>
        <w:pStyle w:val="TOC2"/>
        <w:tabs>
          <w:tab w:val="left" w:pos="760"/>
        </w:tabs>
        <w:rPr>
          <w:rFonts w:asciiTheme="minorHAnsi" w:hAnsiTheme="minorHAnsi" w:cstheme="minorBidi"/>
          <w:i w:val="0"/>
          <w:iCs w:val="0"/>
          <w:noProof/>
          <w:color w:val="auto"/>
          <w:sz w:val="22"/>
          <w:szCs w:val="22"/>
          <w:lang w:val="en-US"/>
        </w:rPr>
      </w:pPr>
      <w:hyperlink w:anchor="_Toc477785181" w:history="1">
        <w:r w:rsidRPr="00D20AF3">
          <w:rPr>
            <w:rStyle w:val="Hyperlink"/>
            <w:noProof/>
          </w:rPr>
          <w:t>7.1</w:t>
        </w:r>
        <w:r>
          <w:rPr>
            <w:rFonts w:asciiTheme="minorHAnsi" w:hAnsiTheme="minorHAnsi" w:cstheme="minorBidi"/>
            <w:i w:val="0"/>
            <w:iCs w:val="0"/>
            <w:noProof/>
            <w:color w:val="auto"/>
            <w:sz w:val="22"/>
            <w:szCs w:val="22"/>
            <w:lang w:val="en-US"/>
          </w:rPr>
          <w:tab/>
        </w:r>
        <w:r w:rsidRPr="00D20AF3">
          <w:rPr>
            <w:rStyle w:val="Hyperlink"/>
            <w:noProof/>
          </w:rPr>
          <w:t>Completion Criteria</w:t>
        </w:r>
        <w:r>
          <w:rPr>
            <w:noProof/>
            <w:webHidden/>
          </w:rPr>
          <w:tab/>
        </w:r>
        <w:r>
          <w:rPr>
            <w:noProof/>
            <w:webHidden/>
          </w:rPr>
          <w:fldChar w:fldCharType="begin"/>
        </w:r>
        <w:r>
          <w:rPr>
            <w:noProof/>
            <w:webHidden/>
          </w:rPr>
          <w:instrText xml:space="preserve"> PAGEREF _Toc477785181 \h </w:instrText>
        </w:r>
        <w:r>
          <w:rPr>
            <w:noProof/>
            <w:webHidden/>
          </w:rPr>
        </w:r>
        <w:r>
          <w:rPr>
            <w:noProof/>
            <w:webHidden/>
          </w:rPr>
          <w:fldChar w:fldCharType="separate"/>
        </w:r>
        <w:r w:rsidR="00692DEE">
          <w:rPr>
            <w:noProof/>
            <w:webHidden/>
          </w:rPr>
          <w:t>20</w:t>
        </w:r>
        <w:r>
          <w:rPr>
            <w:noProof/>
            <w:webHidden/>
          </w:rPr>
          <w:fldChar w:fldCharType="end"/>
        </w:r>
      </w:hyperlink>
    </w:p>
    <w:p w14:paraId="64266B1C" w14:textId="07021C8A" w:rsidR="00295ACB" w:rsidRDefault="00295ACB">
      <w:pPr>
        <w:pStyle w:val="TOC1"/>
        <w:rPr>
          <w:rFonts w:asciiTheme="minorHAnsi" w:hAnsiTheme="minorHAnsi" w:cstheme="minorBidi"/>
          <w:b w:val="0"/>
          <w:bCs w:val="0"/>
          <w:i w:val="0"/>
          <w:noProof/>
          <w:color w:val="auto"/>
          <w:sz w:val="22"/>
          <w:szCs w:val="22"/>
          <w:lang w:val="en-US"/>
        </w:rPr>
      </w:pPr>
      <w:hyperlink w:anchor="_Toc477785182" w:history="1">
        <w:r w:rsidRPr="00D20AF3">
          <w:rPr>
            <w:rStyle w:val="Hyperlink"/>
            <w:noProof/>
          </w:rPr>
          <w:t>8</w:t>
        </w:r>
        <w:r>
          <w:rPr>
            <w:rFonts w:asciiTheme="minorHAnsi" w:hAnsiTheme="minorHAnsi" w:cstheme="minorBidi"/>
            <w:b w:val="0"/>
            <w:bCs w:val="0"/>
            <w:i w:val="0"/>
            <w:noProof/>
            <w:color w:val="auto"/>
            <w:sz w:val="22"/>
            <w:szCs w:val="22"/>
            <w:lang w:val="en-US"/>
          </w:rPr>
          <w:tab/>
        </w:r>
        <w:r w:rsidRPr="00D20AF3">
          <w:rPr>
            <w:rStyle w:val="Hyperlink"/>
            <w:noProof/>
          </w:rPr>
          <w:t>Investment &amp; Invoicing</w:t>
        </w:r>
        <w:r>
          <w:rPr>
            <w:noProof/>
            <w:webHidden/>
          </w:rPr>
          <w:tab/>
        </w:r>
        <w:r>
          <w:rPr>
            <w:noProof/>
            <w:webHidden/>
          </w:rPr>
          <w:fldChar w:fldCharType="begin"/>
        </w:r>
        <w:r>
          <w:rPr>
            <w:noProof/>
            <w:webHidden/>
          </w:rPr>
          <w:instrText xml:space="preserve"> PAGEREF _Toc477785182 \h </w:instrText>
        </w:r>
        <w:r>
          <w:rPr>
            <w:noProof/>
            <w:webHidden/>
          </w:rPr>
        </w:r>
        <w:r>
          <w:rPr>
            <w:noProof/>
            <w:webHidden/>
          </w:rPr>
          <w:fldChar w:fldCharType="separate"/>
        </w:r>
        <w:r w:rsidR="00692DEE">
          <w:rPr>
            <w:noProof/>
            <w:webHidden/>
          </w:rPr>
          <w:t>21</w:t>
        </w:r>
        <w:r>
          <w:rPr>
            <w:noProof/>
            <w:webHidden/>
          </w:rPr>
          <w:fldChar w:fldCharType="end"/>
        </w:r>
      </w:hyperlink>
    </w:p>
    <w:p w14:paraId="30E80CCE" w14:textId="5E891DEC" w:rsidR="00295ACB" w:rsidRDefault="00295ACB">
      <w:pPr>
        <w:pStyle w:val="TOC2"/>
        <w:tabs>
          <w:tab w:val="left" w:pos="760"/>
        </w:tabs>
        <w:rPr>
          <w:rFonts w:asciiTheme="minorHAnsi" w:hAnsiTheme="minorHAnsi" w:cstheme="minorBidi"/>
          <w:i w:val="0"/>
          <w:iCs w:val="0"/>
          <w:noProof/>
          <w:color w:val="auto"/>
          <w:sz w:val="22"/>
          <w:szCs w:val="22"/>
          <w:lang w:val="en-US"/>
        </w:rPr>
      </w:pPr>
      <w:hyperlink w:anchor="_Toc477785183" w:history="1">
        <w:r w:rsidRPr="00D20AF3">
          <w:rPr>
            <w:rStyle w:val="Hyperlink"/>
            <w:rFonts w:eastAsia="MS Mincho"/>
            <w:noProof/>
          </w:rPr>
          <w:t>8.1</w:t>
        </w:r>
        <w:r>
          <w:rPr>
            <w:rFonts w:asciiTheme="minorHAnsi" w:hAnsiTheme="minorHAnsi" w:cstheme="minorBidi"/>
            <w:i w:val="0"/>
            <w:iCs w:val="0"/>
            <w:noProof/>
            <w:color w:val="auto"/>
            <w:sz w:val="22"/>
            <w:szCs w:val="22"/>
            <w:lang w:val="en-US"/>
          </w:rPr>
          <w:tab/>
        </w:r>
        <w:r w:rsidRPr="00D20AF3">
          <w:rPr>
            <w:rStyle w:val="Hyperlink"/>
            <w:rFonts w:eastAsia="MS Mincho"/>
            <w:noProof/>
          </w:rPr>
          <w:t>Investment / Charges</w:t>
        </w:r>
        <w:r>
          <w:rPr>
            <w:noProof/>
            <w:webHidden/>
          </w:rPr>
          <w:tab/>
        </w:r>
        <w:r>
          <w:rPr>
            <w:noProof/>
            <w:webHidden/>
          </w:rPr>
          <w:fldChar w:fldCharType="begin"/>
        </w:r>
        <w:r>
          <w:rPr>
            <w:noProof/>
            <w:webHidden/>
          </w:rPr>
          <w:instrText xml:space="preserve"> PAGEREF _Toc477785183 \h </w:instrText>
        </w:r>
        <w:r>
          <w:rPr>
            <w:noProof/>
            <w:webHidden/>
          </w:rPr>
        </w:r>
        <w:r>
          <w:rPr>
            <w:noProof/>
            <w:webHidden/>
          </w:rPr>
          <w:fldChar w:fldCharType="separate"/>
        </w:r>
        <w:r w:rsidR="00692DEE">
          <w:rPr>
            <w:noProof/>
            <w:webHidden/>
          </w:rPr>
          <w:t>21</w:t>
        </w:r>
        <w:r>
          <w:rPr>
            <w:noProof/>
            <w:webHidden/>
          </w:rPr>
          <w:fldChar w:fldCharType="end"/>
        </w:r>
      </w:hyperlink>
    </w:p>
    <w:p w14:paraId="514017D2" w14:textId="50A1E18A" w:rsidR="00295ACB" w:rsidRDefault="00295ACB">
      <w:pPr>
        <w:pStyle w:val="TOC2"/>
        <w:tabs>
          <w:tab w:val="left" w:pos="760"/>
        </w:tabs>
        <w:rPr>
          <w:rFonts w:asciiTheme="minorHAnsi" w:hAnsiTheme="minorHAnsi" w:cstheme="minorBidi"/>
          <w:i w:val="0"/>
          <w:iCs w:val="0"/>
          <w:noProof/>
          <w:color w:val="auto"/>
          <w:sz w:val="22"/>
          <w:szCs w:val="22"/>
          <w:lang w:val="en-US"/>
        </w:rPr>
      </w:pPr>
      <w:hyperlink w:anchor="_Toc477785184" w:history="1">
        <w:r w:rsidRPr="00D20AF3">
          <w:rPr>
            <w:rStyle w:val="Hyperlink"/>
            <w:rFonts w:eastAsia="MS Mincho"/>
            <w:noProof/>
          </w:rPr>
          <w:t>8.2</w:t>
        </w:r>
        <w:r>
          <w:rPr>
            <w:rFonts w:asciiTheme="minorHAnsi" w:hAnsiTheme="minorHAnsi" w:cstheme="minorBidi"/>
            <w:i w:val="0"/>
            <w:iCs w:val="0"/>
            <w:noProof/>
            <w:color w:val="auto"/>
            <w:sz w:val="22"/>
            <w:szCs w:val="22"/>
            <w:lang w:val="en-US"/>
          </w:rPr>
          <w:tab/>
        </w:r>
        <w:r w:rsidRPr="00D20AF3">
          <w:rPr>
            <w:rStyle w:val="Hyperlink"/>
            <w:rFonts w:eastAsia="MS Mincho"/>
            <w:noProof/>
          </w:rPr>
          <w:t>Credit Drawdown Schedule</w:t>
        </w:r>
        <w:r>
          <w:rPr>
            <w:noProof/>
            <w:webHidden/>
          </w:rPr>
          <w:tab/>
        </w:r>
        <w:r>
          <w:rPr>
            <w:noProof/>
            <w:webHidden/>
          </w:rPr>
          <w:fldChar w:fldCharType="begin"/>
        </w:r>
        <w:r>
          <w:rPr>
            <w:noProof/>
            <w:webHidden/>
          </w:rPr>
          <w:instrText xml:space="preserve"> PAGEREF _Toc477785184 \h </w:instrText>
        </w:r>
        <w:r>
          <w:rPr>
            <w:noProof/>
            <w:webHidden/>
          </w:rPr>
        </w:r>
        <w:r>
          <w:rPr>
            <w:noProof/>
            <w:webHidden/>
          </w:rPr>
          <w:fldChar w:fldCharType="separate"/>
        </w:r>
        <w:r w:rsidR="00692DEE">
          <w:rPr>
            <w:noProof/>
            <w:webHidden/>
          </w:rPr>
          <w:t>21</w:t>
        </w:r>
        <w:r>
          <w:rPr>
            <w:noProof/>
            <w:webHidden/>
          </w:rPr>
          <w:fldChar w:fldCharType="end"/>
        </w:r>
      </w:hyperlink>
    </w:p>
    <w:p w14:paraId="22DEBD17" w14:textId="6332BE6A" w:rsidR="00295ACB" w:rsidRDefault="00295ACB">
      <w:pPr>
        <w:pStyle w:val="TOC1"/>
        <w:tabs>
          <w:tab w:val="left" w:pos="1520"/>
        </w:tabs>
        <w:rPr>
          <w:rFonts w:asciiTheme="minorHAnsi" w:hAnsiTheme="minorHAnsi" w:cstheme="minorBidi"/>
          <w:b w:val="0"/>
          <w:bCs w:val="0"/>
          <w:i w:val="0"/>
          <w:noProof/>
          <w:color w:val="auto"/>
          <w:sz w:val="22"/>
          <w:szCs w:val="22"/>
          <w:lang w:val="en-US"/>
        </w:rPr>
      </w:pPr>
      <w:hyperlink w:anchor="_Toc477785185" w:history="1">
        <w:r w:rsidRPr="00D20AF3">
          <w:rPr>
            <w:rStyle w:val="Hyperlink"/>
            <w:noProof/>
          </w:rPr>
          <w:t>Appendix A:</w:t>
        </w:r>
        <w:r>
          <w:rPr>
            <w:rFonts w:asciiTheme="minorHAnsi" w:hAnsiTheme="minorHAnsi" w:cstheme="minorBidi"/>
            <w:b w:val="0"/>
            <w:bCs w:val="0"/>
            <w:i w:val="0"/>
            <w:noProof/>
            <w:color w:val="auto"/>
            <w:sz w:val="22"/>
            <w:szCs w:val="22"/>
            <w:lang w:val="en-US"/>
          </w:rPr>
          <w:tab/>
        </w:r>
        <w:r w:rsidRPr="00D20AF3">
          <w:rPr>
            <w:rStyle w:val="Hyperlink"/>
            <w:noProof/>
          </w:rPr>
          <w:t>General Terms &amp; Conditions</w:t>
        </w:r>
        <w:r>
          <w:rPr>
            <w:noProof/>
            <w:webHidden/>
          </w:rPr>
          <w:tab/>
        </w:r>
        <w:r>
          <w:rPr>
            <w:noProof/>
            <w:webHidden/>
          </w:rPr>
          <w:fldChar w:fldCharType="begin"/>
        </w:r>
        <w:r>
          <w:rPr>
            <w:noProof/>
            <w:webHidden/>
          </w:rPr>
          <w:instrText xml:space="preserve"> PAGEREF _Toc477785185 \h </w:instrText>
        </w:r>
        <w:r>
          <w:rPr>
            <w:noProof/>
            <w:webHidden/>
          </w:rPr>
        </w:r>
        <w:r>
          <w:rPr>
            <w:noProof/>
            <w:webHidden/>
          </w:rPr>
          <w:fldChar w:fldCharType="separate"/>
        </w:r>
        <w:r w:rsidR="00692DEE">
          <w:rPr>
            <w:noProof/>
            <w:webHidden/>
          </w:rPr>
          <w:t>24</w:t>
        </w:r>
        <w:r>
          <w:rPr>
            <w:noProof/>
            <w:webHidden/>
          </w:rPr>
          <w:fldChar w:fldCharType="end"/>
        </w:r>
      </w:hyperlink>
    </w:p>
    <w:p w14:paraId="5608E11D" w14:textId="27363688" w:rsidR="00295ACB" w:rsidRDefault="00295ACB">
      <w:pPr>
        <w:pStyle w:val="TOC1"/>
        <w:tabs>
          <w:tab w:val="left" w:pos="1520"/>
        </w:tabs>
        <w:rPr>
          <w:rFonts w:asciiTheme="minorHAnsi" w:hAnsiTheme="minorHAnsi" w:cstheme="minorBidi"/>
          <w:b w:val="0"/>
          <w:bCs w:val="0"/>
          <w:i w:val="0"/>
          <w:noProof/>
          <w:color w:val="auto"/>
          <w:sz w:val="22"/>
          <w:szCs w:val="22"/>
          <w:lang w:val="en-US"/>
        </w:rPr>
      </w:pPr>
      <w:hyperlink w:anchor="_Toc477785186" w:history="1">
        <w:r w:rsidRPr="00D20AF3">
          <w:rPr>
            <w:rStyle w:val="Hyperlink"/>
            <w:noProof/>
          </w:rPr>
          <w:t>Appendix B:</w:t>
        </w:r>
        <w:r>
          <w:rPr>
            <w:rFonts w:asciiTheme="minorHAnsi" w:hAnsiTheme="minorHAnsi" w:cstheme="minorBidi"/>
            <w:b w:val="0"/>
            <w:bCs w:val="0"/>
            <w:i w:val="0"/>
            <w:noProof/>
            <w:color w:val="auto"/>
            <w:sz w:val="22"/>
            <w:szCs w:val="22"/>
            <w:lang w:val="en-US"/>
          </w:rPr>
          <w:tab/>
        </w:r>
        <w:r w:rsidRPr="00D20AF3">
          <w:rPr>
            <w:rStyle w:val="Hyperlink"/>
            <w:noProof/>
          </w:rPr>
          <w:t>Project Milestone Completion Form</w:t>
        </w:r>
        <w:r>
          <w:rPr>
            <w:noProof/>
            <w:webHidden/>
          </w:rPr>
          <w:tab/>
        </w:r>
        <w:r>
          <w:rPr>
            <w:noProof/>
            <w:webHidden/>
          </w:rPr>
          <w:fldChar w:fldCharType="begin"/>
        </w:r>
        <w:r>
          <w:rPr>
            <w:noProof/>
            <w:webHidden/>
          </w:rPr>
          <w:instrText xml:space="preserve"> PAGEREF _Toc477785186 \h </w:instrText>
        </w:r>
        <w:r>
          <w:rPr>
            <w:noProof/>
            <w:webHidden/>
          </w:rPr>
        </w:r>
        <w:r>
          <w:rPr>
            <w:noProof/>
            <w:webHidden/>
          </w:rPr>
          <w:fldChar w:fldCharType="separate"/>
        </w:r>
        <w:r w:rsidR="00692DEE">
          <w:rPr>
            <w:noProof/>
            <w:webHidden/>
          </w:rPr>
          <w:t>29</w:t>
        </w:r>
        <w:r>
          <w:rPr>
            <w:noProof/>
            <w:webHidden/>
          </w:rPr>
          <w:fldChar w:fldCharType="end"/>
        </w:r>
      </w:hyperlink>
    </w:p>
    <w:p w14:paraId="2DB0F37F" w14:textId="342F65B4" w:rsidR="00295ACB" w:rsidRDefault="00295ACB">
      <w:pPr>
        <w:pStyle w:val="TOC1"/>
        <w:tabs>
          <w:tab w:val="left" w:pos="1520"/>
        </w:tabs>
        <w:rPr>
          <w:rFonts w:asciiTheme="minorHAnsi" w:hAnsiTheme="minorHAnsi" w:cstheme="minorBidi"/>
          <w:b w:val="0"/>
          <w:bCs w:val="0"/>
          <w:i w:val="0"/>
          <w:noProof/>
          <w:color w:val="auto"/>
          <w:sz w:val="22"/>
          <w:szCs w:val="22"/>
          <w:lang w:val="en-US"/>
        </w:rPr>
      </w:pPr>
      <w:hyperlink w:anchor="_Toc477785187" w:history="1">
        <w:r w:rsidRPr="00D20AF3">
          <w:rPr>
            <w:rStyle w:val="Hyperlink"/>
            <w:noProof/>
          </w:rPr>
          <w:t>Appendix C:</w:t>
        </w:r>
        <w:r>
          <w:rPr>
            <w:rFonts w:asciiTheme="minorHAnsi" w:hAnsiTheme="minorHAnsi" w:cstheme="minorBidi"/>
            <w:b w:val="0"/>
            <w:bCs w:val="0"/>
            <w:i w:val="0"/>
            <w:noProof/>
            <w:color w:val="auto"/>
            <w:sz w:val="22"/>
            <w:szCs w:val="22"/>
            <w:lang w:val="en-US"/>
          </w:rPr>
          <w:tab/>
        </w:r>
        <w:r w:rsidRPr="00D20AF3">
          <w:rPr>
            <w:rStyle w:val="Hyperlink"/>
            <w:noProof/>
          </w:rPr>
          <w:t>Project Change Request (“PCR”) Form</w:t>
        </w:r>
        <w:r>
          <w:rPr>
            <w:noProof/>
            <w:webHidden/>
          </w:rPr>
          <w:tab/>
        </w:r>
        <w:r>
          <w:rPr>
            <w:noProof/>
            <w:webHidden/>
          </w:rPr>
          <w:fldChar w:fldCharType="begin"/>
        </w:r>
        <w:r>
          <w:rPr>
            <w:noProof/>
            <w:webHidden/>
          </w:rPr>
          <w:instrText xml:space="preserve"> PAGEREF _Toc477785187 \h </w:instrText>
        </w:r>
        <w:r>
          <w:rPr>
            <w:noProof/>
            <w:webHidden/>
          </w:rPr>
        </w:r>
        <w:r>
          <w:rPr>
            <w:noProof/>
            <w:webHidden/>
          </w:rPr>
          <w:fldChar w:fldCharType="separate"/>
        </w:r>
        <w:r w:rsidR="00692DEE">
          <w:rPr>
            <w:noProof/>
            <w:webHidden/>
          </w:rPr>
          <w:t>30</w:t>
        </w:r>
        <w:r>
          <w:rPr>
            <w:noProof/>
            <w:webHidden/>
          </w:rPr>
          <w:fldChar w:fldCharType="end"/>
        </w:r>
      </w:hyperlink>
    </w:p>
    <w:p w14:paraId="787A206E" w14:textId="7728C20D" w:rsidR="00295ACB" w:rsidRDefault="00295ACB">
      <w:pPr>
        <w:pStyle w:val="TOC1"/>
        <w:tabs>
          <w:tab w:val="left" w:pos="1520"/>
        </w:tabs>
        <w:rPr>
          <w:rFonts w:asciiTheme="minorHAnsi" w:hAnsiTheme="minorHAnsi" w:cstheme="minorBidi"/>
          <w:b w:val="0"/>
          <w:bCs w:val="0"/>
          <w:i w:val="0"/>
          <w:noProof/>
          <w:color w:val="auto"/>
          <w:sz w:val="22"/>
          <w:szCs w:val="22"/>
          <w:lang w:val="en-US"/>
        </w:rPr>
      </w:pPr>
      <w:hyperlink w:anchor="_Toc477785188" w:history="1">
        <w:r w:rsidRPr="00D20AF3">
          <w:rPr>
            <w:rStyle w:val="Hyperlink"/>
            <w:noProof/>
          </w:rPr>
          <w:t>Appendix D:</w:t>
        </w:r>
        <w:r>
          <w:rPr>
            <w:rFonts w:asciiTheme="minorHAnsi" w:hAnsiTheme="minorHAnsi" w:cstheme="minorBidi"/>
            <w:b w:val="0"/>
            <w:bCs w:val="0"/>
            <w:i w:val="0"/>
            <w:noProof/>
            <w:color w:val="auto"/>
            <w:sz w:val="22"/>
            <w:szCs w:val="22"/>
            <w:lang w:val="en-US"/>
          </w:rPr>
          <w:tab/>
        </w:r>
        <w:r w:rsidRPr="00D20AF3">
          <w:rPr>
            <w:rStyle w:val="Hyperlink"/>
            <w:noProof/>
          </w:rPr>
          <w:t>Document Review Record</w:t>
        </w:r>
        <w:r>
          <w:rPr>
            <w:noProof/>
            <w:webHidden/>
          </w:rPr>
          <w:tab/>
        </w:r>
        <w:r>
          <w:rPr>
            <w:noProof/>
            <w:webHidden/>
          </w:rPr>
          <w:fldChar w:fldCharType="begin"/>
        </w:r>
        <w:r>
          <w:rPr>
            <w:noProof/>
            <w:webHidden/>
          </w:rPr>
          <w:instrText xml:space="preserve"> PAGEREF _Toc477785188 \h </w:instrText>
        </w:r>
        <w:r>
          <w:rPr>
            <w:noProof/>
            <w:webHidden/>
          </w:rPr>
        </w:r>
        <w:r>
          <w:rPr>
            <w:noProof/>
            <w:webHidden/>
          </w:rPr>
          <w:fldChar w:fldCharType="separate"/>
        </w:r>
        <w:r w:rsidR="00692DEE">
          <w:rPr>
            <w:noProof/>
            <w:webHidden/>
          </w:rPr>
          <w:t>31</w:t>
        </w:r>
        <w:r>
          <w:rPr>
            <w:noProof/>
            <w:webHidden/>
          </w:rPr>
          <w:fldChar w:fldCharType="end"/>
        </w:r>
      </w:hyperlink>
    </w:p>
    <w:p w14:paraId="5502D2A8" w14:textId="6AD89175" w:rsidR="00EA013D" w:rsidRDefault="00155A0D" w:rsidP="00BB2F00">
      <w:pPr>
        <w:pStyle w:val="TitlePage"/>
      </w:pPr>
      <w:r w:rsidRPr="00027B15">
        <w:fldChar w:fldCharType="end"/>
      </w:r>
      <w:r w:rsidR="00BB2F00" w:rsidRPr="00BB2F00">
        <w:t xml:space="preserve"> </w:t>
      </w:r>
    </w:p>
    <w:p w14:paraId="5502D2A9" w14:textId="77777777" w:rsidR="00EA013D" w:rsidRDefault="00EA013D">
      <w:pPr>
        <w:widowControl/>
        <w:overflowPunct/>
        <w:autoSpaceDE/>
        <w:autoSpaceDN/>
        <w:adjustRightInd/>
        <w:spacing w:after="0"/>
        <w:textAlignment w:val="auto"/>
        <w:rPr>
          <w:rFonts w:ascii="Arial Bold" w:hAnsi="Arial Bold" w:cs="Arial"/>
          <w:b/>
          <w:bCs/>
          <w:color w:val="000000" w:themeColor="text1"/>
          <w:sz w:val="28"/>
        </w:rPr>
      </w:pPr>
      <w:r>
        <w:br w:type="page"/>
      </w:r>
    </w:p>
    <w:p w14:paraId="5502D2BA" w14:textId="76CA094B" w:rsidR="00BB2F00" w:rsidRPr="0049521C" w:rsidRDefault="00BB2F00" w:rsidP="0049521C">
      <w:pPr>
        <w:pStyle w:val="TitlePage"/>
      </w:pPr>
      <w:r w:rsidRPr="00BB2F00">
        <w:lastRenderedPageBreak/>
        <w:t>Version</w:t>
      </w:r>
      <w:r w:rsidR="0049521C">
        <w:t xml:space="preserve"> Control</w:t>
      </w:r>
    </w:p>
    <w:tbl>
      <w:tblPr>
        <w:tblStyle w:val="TableGrid"/>
        <w:tblW w:w="9403" w:type="dxa"/>
        <w:tblInd w:w="108" w:type="dxa"/>
        <w:tblLayout w:type="fixed"/>
        <w:tblLook w:val="04A0" w:firstRow="1" w:lastRow="0" w:firstColumn="1" w:lastColumn="0" w:noHBand="0" w:noVBand="1"/>
      </w:tblPr>
      <w:tblGrid>
        <w:gridCol w:w="1748"/>
        <w:gridCol w:w="992"/>
        <w:gridCol w:w="1843"/>
        <w:gridCol w:w="4820"/>
      </w:tblGrid>
      <w:tr w:rsidR="00B7223A" w:rsidRPr="00A50AEB" w14:paraId="6A72BE5A" w14:textId="77777777" w:rsidTr="0049521C">
        <w:tc>
          <w:tcPr>
            <w:tcW w:w="1748" w:type="dxa"/>
          </w:tcPr>
          <w:p w14:paraId="3C0043F2" w14:textId="77777777" w:rsidR="00B7223A" w:rsidRPr="00A50AEB" w:rsidRDefault="00B7223A" w:rsidP="00B7223A">
            <w:pPr>
              <w:pStyle w:val="TableHeading"/>
            </w:pPr>
            <w:r w:rsidRPr="00A50AEB">
              <w:t>Date</w:t>
            </w:r>
          </w:p>
        </w:tc>
        <w:tc>
          <w:tcPr>
            <w:tcW w:w="992" w:type="dxa"/>
          </w:tcPr>
          <w:p w14:paraId="713B641E" w14:textId="77777777" w:rsidR="00B7223A" w:rsidRPr="00A50AEB" w:rsidRDefault="00B7223A" w:rsidP="00B7223A">
            <w:pPr>
              <w:pStyle w:val="TableHeading"/>
            </w:pPr>
            <w:r w:rsidRPr="00A50AEB">
              <w:t>Version</w:t>
            </w:r>
          </w:p>
        </w:tc>
        <w:tc>
          <w:tcPr>
            <w:tcW w:w="1843" w:type="dxa"/>
          </w:tcPr>
          <w:p w14:paraId="0E7CBE80" w14:textId="77777777" w:rsidR="00B7223A" w:rsidRPr="00A50AEB" w:rsidRDefault="00B7223A" w:rsidP="00B7223A">
            <w:pPr>
              <w:pStyle w:val="TableHeading"/>
            </w:pPr>
            <w:r>
              <w:t>Updated By</w:t>
            </w:r>
          </w:p>
        </w:tc>
        <w:tc>
          <w:tcPr>
            <w:tcW w:w="4820" w:type="dxa"/>
          </w:tcPr>
          <w:p w14:paraId="62A4E1AE" w14:textId="77777777" w:rsidR="00B7223A" w:rsidRPr="00A50AEB" w:rsidRDefault="00B7223A" w:rsidP="00B7223A">
            <w:pPr>
              <w:pStyle w:val="TableHeading"/>
            </w:pPr>
            <w:r w:rsidRPr="00A50AEB">
              <w:t>Comment</w:t>
            </w:r>
          </w:p>
        </w:tc>
      </w:tr>
      <w:tr w:rsidR="00B7223A" w14:paraId="247EA28F" w14:textId="77777777" w:rsidTr="0049521C">
        <w:trPr>
          <w:trHeight w:val="537"/>
        </w:trPr>
        <w:tc>
          <w:tcPr>
            <w:tcW w:w="1748" w:type="dxa"/>
          </w:tcPr>
          <w:p w14:paraId="4EFD8359" w14:textId="77777777" w:rsidR="00B7223A" w:rsidRDefault="00B7223A" w:rsidP="00B7223A">
            <w:pPr>
              <w:pStyle w:val="TableMedium"/>
            </w:pPr>
            <w:r>
              <w:t>11 November 2016</w:t>
            </w:r>
          </w:p>
        </w:tc>
        <w:tc>
          <w:tcPr>
            <w:tcW w:w="992" w:type="dxa"/>
          </w:tcPr>
          <w:p w14:paraId="6EA4C273" w14:textId="77777777" w:rsidR="00B7223A" w:rsidRDefault="00B7223A" w:rsidP="00B7223A">
            <w:pPr>
              <w:pStyle w:val="TableMedium"/>
            </w:pPr>
            <w:r>
              <w:t>1.0</w:t>
            </w:r>
          </w:p>
        </w:tc>
        <w:tc>
          <w:tcPr>
            <w:tcW w:w="1843" w:type="dxa"/>
          </w:tcPr>
          <w:p w14:paraId="41C49CCE" w14:textId="77777777" w:rsidR="00B7223A" w:rsidRDefault="00B7223A" w:rsidP="00B7223A">
            <w:pPr>
              <w:pStyle w:val="TableMedium"/>
            </w:pPr>
            <w:r>
              <w:t>Allan Andrews</w:t>
            </w:r>
          </w:p>
        </w:tc>
        <w:tc>
          <w:tcPr>
            <w:tcW w:w="4820" w:type="dxa"/>
          </w:tcPr>
          <w:p w14:paraId="2EC05B63" w14:textId="77777777" w:rsidR="00B7223A" w:rsidRDefault="00B7223A" w:rsidP="00B7223A">
            <w:pPr>
              <w:pStyle w:val="TableMedium"/>
            </w:pPr>
            <w:r>
              <w:t>Initial Release</w:t>
            </w:r>
          </w:p>
        </w:tc>
      </w:tr>
      <w:tr w:rsidR="00B7223A" w14:paraId="1A3D59FD" w14:textId="77777777" w:rsidTr="0049521C">
        <w:trPr>
          <w:trHeight w:val="249"/>
        </w:trPr>
        <w:tc>
          <w:tcPr>
            <w:tcW w:w="1748" w:type="dxa"/>
          </w:tcPr>
          <w:p w14:paraId="292F0744" w14:textId="6C039C75" w:rsidR="00B7223A" w:rsidRDefault="0049521C" w:rsidP="00B7223A">
            <w:pPr>
              <w:pStyle w:val="TableMedium"/>
            </w:pPr>
            <w:r>
              <w:t>14 Feb 2017</w:t>
            </w:r>
          </w:p>
        </w:tc>
        <w:tc>
          <w:tcPr>
            <w:tcW w:w="992" w:type="dxa"/>
          </w:tcPr>
          <w:p w14:paraId="0C3681D7" w14:textId="1B1FCB1D" w:rsidR="00B7223A" w:rsidRDefault="0049521C" w:rsidP="00B7223A">
            <w:pPr>
              <w:pStyle w:val="TableMedium"/>
            </w:pPr>
            <w:r>
              <w:t>1.1</w:t>
            </w:r>
          </w:p>
        </w:tc>
        <w:tc>
          <w:tcPr>
            <w:tcW w:w="1843" w:type="dxa"/>
          </w:tcPr>
          <w:p w14:paraId="221FC92F" w14:textId="77777777" w:rsidR="00B7223A" w:rsidRDefault="00B7223A" w:rsidP="00B7223A">
            <w:pPr>
              <w:pStyle w:val="TableMedium"/>
            </w:pPr>
            <w:r>
              <w:t>Vishal Makhija</w:t>
            </w:r>
          </w:p>
        </w:tc>
        <w:tc>
          <w:tcPr>
            <w:tcW w:w="4820" w:type="dxa"/>
          </w:tcPr>
          <w:p w14:paraId="3875CCC4" w14:textId="77777777" w:rsidR="00B7223A" w:rsidRDefault="00B7223A" w:rsidP="00B7223A">
            <w:pPr>
              <w:pStyle w:val="TableMedium"/>
            </w:pPr>
            <w:r>
              <w:t xml:space="preserve">vSphere SoW removed. </w:t>
            </w:r>
          </w:p>
        </w:tc>
      </w:tr>
      <w:tr w:rsidR="0049521C" w14:paraId="255F5173" w14:textId="77777777" w:rsidTr="0049521C">
        <w:trPr>
          <w:trHeight w:val="249"/>
        </w:trPr>
        <w:tc>
          <w:tcPr>
            <w:tcW w:w="1748" w:type="dxa"/>
          </w:tcPr>
          <w:p w14:paraId="74B427F4" w14:textId="717B0780" w:rsidR="0049521C" w:rsidRDefault="0049521C" w:rsidP="00B7223A">
            <w:pPr>
              <w:pStyle w:val="TableMedium"/>
            </w:pPr>
            <w:r>
              <w:t>28 February 2017</w:t>
            </w:r>
          </w:p>
        </w:tc>
        <w:tc>
          <w:tcPr>
            <w:tcW w:w="992" w:type="dxa"/>
          </w:tcPr>
          <w:p w14:paraId="3E6DA477" w14:textId="3B6A712A" w:rsidR="0049521C" w:rsidRDefault="0049521C" w:rsidP="00B7223A">
            <w:pPr>
              <w:pStyle w:val="TableMedium"/>
            </w:pPr>
            <w:r>
              <w:t>1.2</w:t>
            </w:r>
          </w:p>
        </w:tc>
        <w:tc>
          <w:tcPr>
            <w:tcW w:w="1843" w:type="dxa"/>
          </w:tcPr>
          <w:p w14:paraId="0F4B4792" w14:textId="4307EE47" w:rsidR="0049521C" w:rsidRDefault="0049521C" w:rsidP="00B7223A">
            <w:pPr>
              <w:pStyle w:val="TableMedium"/>
            </w:pPr>
            <w:r>
              <w:t>Allan Andrews</w:t>
            </w:r>
          </w:p>
        </w:tc>
        <w:tc>
          <w:tcPr>
            <w:tcW w:w="4820" w:type="dxa"/>
          </w:tcPr>
          <w:p w14:paraId="56055373" w14:textId="5F84F4BA" w:rsidR="0049521C" w:rsidRDefault="0049521C" w:rsidP="00B7223A">
            <w:pPr>
              <w:pStyle w:val="TableMedium"/>
            </w:pPr>
            <w:r>
              <w:t>Updates post discussion with Customer</w:t>
            </w:r>
          </w:p>
        </w:tc>
      </w:tr>
      <w:tr w:rsidR="00EE099A" w14:paraId="562F805F" w14:textId="77777777" w:rsidTr="0049521C">
        <w:trPr>
          <w:trHeight w:val="249"/>
        </w:trPr>
        <w:tc>
          <w:tcPr>
            <w:tcW w:w="1748" w:type="dxa"/>
          </w:tcPr>
          <w:p w14:paraId="3F256EB6" w14:textId="61D9FD5B" w:rsidR="00EE099A" w:rsidRDefault="00EE099A" w:rsidP="00EE099A">
            <w:pPr>
              <w:pStyle w:val="TableMedium"/>
            </w:pPr>
            <w:r>
              <w:t>20 March 2017</w:t>
            </w:r>
          </w:p>
        </w:tc>
        <w:tc>
          <w:tcPr>
            <w:tcW w:w="992" w:type="dxa"/>
          </w:tcPr>
          <w:p w14:paraId="1A151596" w14:textId="02D97CC1" w:rsidR="00EE099A" w:rsidRDefault="00EE099A" w:rsidP="00EE099A">
            <w:pPr>
              <w:pStyle w:val="TableMedium"/>
            </w:pPr>
            <w:r>
              <w:t>1.3</w:t>
            </w:r>
          </w:p>
        </w:tc>
        <w:tc>
          <w:tcPr>
            <w:tcW w:w="1843" w:type="dxa"/>
          </w:tcPr>
          <w:p w14:paraId="35E9CA53" w14:textId="323E51FF" w:rsidR="00EE099A" w:rsidRDefault="008F0ED4" w:rsidP="00EE099A">
            <w:pPr>
              <w:pStyle w:val="TableMedium"/>
            </w:pPr>
            <w:r>
              <w:t>Vishal Makhija</w:t>
            </w:r>
          </w:p>
        </w:tc>
        <w:tc>
          <w:tcPr>
            <w:tcW w:w="4820" w:type="dxa"/>
          </w:tcPr>
          <w:p w14:paraId="650399C8" w14:textId="1BDC62E1" w:rsidR="00EE099A" w:rsidRDefault="008F0ED4" w:rsidP="00EE099A">
            <w:pPr>
              <w:pStyle w:val="TableMedium"/>
            </w:pPr>
            <w:r>
              <w:t xml:space="preserve">vSphere included back and other </w:t>
            </w:r>
            <w:r w:rsidR="00EE099A">
              <w:t xml:space="preserve">Updates post reivew </w:t>
            </w:r>
          </w:p>
        </w:tc>
      </w:tr>
    </w:tbl>
    <w:p w14:paraId="3218C6C6" w14:textId="34884744" w:rsidR="00B7223A" w:rsidRDefault="00B7223A" w:rsidP="00BC625E">
      <w:pPr>
        <w:pStyle w:val="H1Text"/>
        <w:tabs>
          <w:tab w:val="right" w:leader="dot" w:pos="9072"/>
        </w:tabs>
        <w:ind w:left="0"/>
        <w:rPr>
          <w:rFonts w:cs="Arial"/>
          <w:i/>
          <w:color w:val="548DD4" w:themeColor="text2" w:themeTint="99"/>
        </w:rPr>
      </w:pPr>
    </w:p>
    <w:p w14:paraId="66769296" w14:textId="77777777" w:rsidR="00C345B7" w:rsidRDefault="00C345B7">
      <w:pPr>
        <w:widowControl/>
        <w:overflowPunct/>
        <w:autoSpaceDE/>
        <w:autoSpaceDN/>
        <w:adjustRightInd/>
        <w:spacing w:after="0"/>
        <w:textAlignment w:val="auto"/>
        <w:rPr>
          <w:rFonts w:cs="Arial"/>
          <w:i/>
          <w:color w:val="548DD4" w:themeColor="text2" w:themeTint="99"/>
          <w:highlight w:val="yellow"/>
        </w:rPr>
      </w:pPr>
      <w:r>
        <w:rPr>
          <w:rFonts w:cs="Arial"/>
          <w:i/>
          <w:color w:val="548DD4" w:themeColor="text2" w:themeTint="99"/>
          <w:highlight w:val="yellow"/>
        </w:rPr>
        <w:br w:type="page"/>
      </w:r>
    </w:p>
    <w:p w14:paraId="5502D2BD" w14:textId="77777777" w:rsidR="00DE69BA" w:rsidRDefault="00DE69BA" w:rsidP="00A5784D">
      <w:pPr>
        <w:pStyle w:val="Heading1"/>
      </w:pPr>
      <w:bookmarkStart w:id="0" w:name="_Toc464467304"/>
      <w:bookmarkStart w:id="1" w:name="_Ref207505777"/>
      <w:bookmarkStart w:id="2" w:name="_Toc477785165"/>
      <w:bookmarkEnd w:id="0"/>
      <w:r w:rsidRPr="00027B15">
        <w:lastRenderedPageBreak/>
        <w:t>Executive Summary</w:t>
      </w:r>
      <w:bookmarkEnd w:id="1"/>
      <w:bookmarkEnd w:id="2"/>
    </w:p>
    <w:p w14:paraId="75920FB2" w14:textId="2F79C5F9" w:rsidR="0049521C" w:rsidRDefault="0049521C" w:rsidP="0049521C">
      <w:pPr>
        <w:jc w:val="both"/>
        <w:rPr>
          <w:rFonts w:cs="Arial"/>
        </w:rPr>
      </w:pPr>
      <w:bookmarkStart w:id="3" w:name="_Toc524424618"/>
      <w:r w:rsidRPr="00E166E7">
        <w:t>This</w:t>
      </w:r>
      <w:r>
        <w:t xml:space="preserve"> Statement of Work outlines the VMware </w:t>
      </w:r>
      <w:r w:rsidR="0065150B">
        <w:t xml:space="preserve">vSphere, </w:t>
      </w:r>
      <w:r>
        <w:t>vRealize Operations Manager (vROPs) and vRealize Log Insight – Design and Deploy Services</w:t>
      </w:r>
      <w:r w:rsidRPr="00E166E7">
        <w:t xml:space="preserve"> which provides </w:t>
      </w:r>
      <w:fldSimple w:instr=" DOCPROPERTY  &quot;Customer Name&quot;  \* MERGEFORMAT ">
        <w:r w:rsidR="00295ACB">
          <w:t>Comviva</w:t>
        </w:r>
      </w:fldSimple>
      <w:r w:rsidRPr="00E166E7">
        <w:rPr>
          <w:rFonts w:cs="Arial"/>
        </w:rPr>
        <w:t xml:space="preserve"> with the appropriate recommendations </w:t>
      </w:r>
      <w:r>
        <w:rPr>
          <w:rFonts w:cs="Arial"/>
        </w:rPr>
        <w:t xml:space="preserve">for change </w:t>
      </w:r>
      <w:r w:rsidRPr="00E166E7">
        <w:rPr>
          <w:rFonts w:cs="Arial"/>
        </w:rPr>
        <w:t xml:space="preserve">to </w:t>
      </w:r>
      <w:r>
        <w:rPr>
          <w:rFonts w:cs="Arial"/>
        </w:rPr>
        <w:t xml:space="preserve">enable </w:t>
      </w:r>
      <w:fldSimple w:instr=" DOCPROPERTY  &quot;Customer FQ Name&quot;  \* MERGEFORMAT ">
        <w:r w:rsidR="00295ACB">
          <w:t>Mahindra Comviva</w:t>
        </w:r>
      </w:fldSimple>
      <w:r>
        <w:t xml:space="preserve"> (“</w:t>
      </w:r>
      <w:fldSimple w:instr=" DOCPROPERTY  &quot;Customer Name&quot;  \* MERGEFORMAT ">
        <w:r w:rsidR="00295ACB">
          <w:t>Comviva</w:t>
        </w:r>
      </w:fldSimple>
      <w:r>
        <w:t>” or “Customer”)</w:t>
      </w:r>
      <w:r w:rsidRPr="00E06FC6">
        <w:t xml:space="preserve"> </w:t>
      </w:r>
      <w:r w:rsidRPr="00E166E7">
        <w:t xml:space="preserve">to </w:t>
      </w:r>
      <w:r>
        <w:t xml:space="preserve">reach </w:t>
      </w:r>
      <w:r w:rsidRPr="00E166E7">
        <w:t xml:space="preserve">the desired level of </w:t>
      </w:r>
      <w:r>
        <w:t xml:space="preserve">VMware Infrastructure </w:t>
      </w:r>
      <w:r w:rsidRPr="00E166E7">
        <w:t>operational readiness.</w:t>
      </w:r>
    </w:p>
    <w:p w14:paraId="7F711AFE" w14:textId="13104A8C" w:rsidR="0049521C" w:rsidRPr="00027B15" w:rsidRDefault="0049521C" w:rsidP="0049521C">
      <w:pPr>
        <w:jc w:val="both"/>
        <w:rPr>
          <w:rFonts w:cs="Arial"/>
        </w:rPr>
      </w:pPr>
      <w:r>
        <w:rPr>
          <w:rFonts w:cs="Arial"/>
        </w:rPr>
        <w:t>VMware</w:t>
      </w:r>
      <w:r w:rsidRPr="00746F5D">
        <w:rPr>
          <w:rFonts w:cs="Arial"/>
        </w:rPr>
        <w:t xml:space="preserve"> consultants have considerable experience in the </w:t>
      </w:r>
      <w:r>
        <w:rPr>
          <w:rFonts w:cs="Arial"/>
        </w:rPr>
        <w:t xml:space="preserve">planning and execution of </w:t>
      </w:r>
      <w:r w:rsidRPr="00746F5D">
        <w:rPr>
          <w:rFonts w:cs="Arial"/>
        </w:rPr>
        <w:t xml:space="preserve">VMware </w:t>
      </w:r>
      <w:r>
        <w:rPr>
          <w:rFonts w:cs="Arial"/>
        </w:rPr>
        <w:t xml:space="preserve">related projects. </w:t>
      </w:r>
      <w:r w:rsidRPr="00746F5D">
        <w:rPr>
          <w:rFonts w:cs="Arial"/>
        </w:rPr>
        <w:t>This k</w:t>
      </w:r>
      <w:r>
        <w:rPr>
          <w:rFonts w:cs="Arial"/>
        </w:rPr>
        <w:t>nowledge will be transferred to</w:t>
      </w:r>
      <w:r w:rsidRPr="00746F5D">
        <w:rPr>
          <w:rFonts w:cs="Arial"/>
        </w:rPr>
        <w:t xml:space="preserve"> </w:t>
      </w:r>
      <w:fldSimple w:instr=" DOCPROPERTY  &quot;Customer Name&quot;  \* MERGEFORMAT ">
        <w:r w:rsidR="00295ACB">
          <w:t>Comviva</w:t>
        </w:r>
      </w:fldSimple>
      <w:r w:rsidRPr="00E06FC6">
        <w:t xml:space="preserve"> </w:t>
      </w:r>
      <w:r w:rsidRPr="00746F5D">
        <w:rPr>
          <w:rFonts w:cs="Arial"/>
        </w:rPr>
        <w:t xml:space="preserve">staff members during the project </w:t>
      </w:r>
      <w:r>
        <w:rPr>
          <w:rFonts w:cs="Arial"/>
        </w:rPr>
        <w:t xml:space="preserve">through </w:t>
      </w:r>
      <w:r w:rsidRPr="00746F5D">
        <w:rPr>
          <w:rFonts w:cs="Arial"/>
        </w:rPr>
        <w:t>discus</w:t>
      </w:r>
      <w:r>
        <w:rPr>
          <w:rFonts w:cs="Arial"/>
        </w:rPr>
        <w:t>sion of VMware recommended practices and documentary deliverables.</w:t>
      </w:r>
    </w:p>
    <w:p w14:paraId="2CF74663" w14:textId="77777777" w:rsidR="0049521C" w:rsidRPr="00027B15" w:rsidRDefault="0049521C" w:rsidP="00F36592">
      <w:pPr>
        <w:rPr>
          <w:rFonts w:cs="Arial"/>
        </w:rPr>
      </w:pPr>
    </w:p>
    <w:p w14:paraId="5502D2C3" w14:textId="77777777" w:rsidR="00DE69BA" w:rsidRDefault="00DE69BA" w:rsidP="00343A1B">
      <w:pPr>
        <w:pStyle w:val="Heading1"/>
        <w:rPr>
          <w:rFonts w:cs="Arial"/>
        </w:rPr>
      </w:pPr>
      <w:bookmarkStart w:id="4" w:name="_Toc227769704"/>
      <w:bookmarkStart w:id="5" w:name="_Toc227769856"/>
      <w:bookmarkStart w:id="6" w:name="_Toc227770459"/>
      <w:bookmarkEnd w:id="4"/>
      <w:bookmarkEnd w:id="5"/>
      <w:bookmarkEnd w:id="6"/>
      <w:r w:rsidRPr="00027B15">
        <w:rPr>
          <w:rFonts w:cs="Arial"/>
        </w:rPr>
        <w:br w:type="page"/>
      </w:r>
      <w:bookmarkStart w:id="7" w:name="_Toc477785166"/>
      <w:r>
        <w:rPr>
          <w:rFonts w:cs="Arial"/>
        </w:rPr>
        <w:lastRenderedPageBreak/>
        <w:t>Preface</w:t>
      </w:r>
      <w:bookmarkEnd w:id="7"/>
    </w:p>
    <w:p w14:paraId="5502D2C4" w14:textId="07055E56" w:rsidR="00DE69BA" w:rsidRPr="00482CAD" w:rsidRDefault="00425040" w:rsidP="0049521C">
      <w:pPr>
        <w:widowControl/>
        <w:overflowPunct/>
        <w:autoSpaceDE/>
        <w:autoSpaceDN/>
        <w:adjustRightInd/>
        <w:spacing w:before="120"/>
        <w:jc w:val="both"/>
        <w:textAlignment w:val="auto"/>
        <w:rPr>
          <w:rFonts w:cs="Arial"/>
        </w:rPr>
      </w:pPr>
      <w:bookmarkStart w:id="8" w:name="_Ref208136386"/>
      <w:r w:rsidRPr="00482CAD">
        <w:rPr>
          <w:rFonts w:cs="Arial"/>
        </w:rPr>
        <w:t xml:space="preserve">Over </w:t>
      </w:r>
      <w:r>
        <w:rPr>
          <w:rFonts w:cs="Arial"/>
        </w:rPr>
        <w:t>3</w:t>
      </w:r>
      <w:r w:rsidRPr="00482CAD">
        <w:rPr>
          <w:rFonts w:cs="Arial"/>
        </w:rPr>
        <w:t xml:space="preserve">0,000 VMware corporate customers have benefited from implementing a </w:t>
      </w:r>
      <w:r>
        <w:rPr>
          <w:rFonts w:cs="Arial"/>
        </w:rPr>
        <w:t>VMware Virtual Infrastructure</w:t>
      </w:r>
      <w:r w:rsidRPr="00482CAD">
        <w:rPr>
          <w:rFonts w:cs="Arial"/>
        </w:rPr>
        <w:t xml:space="preserve"> </w:t>
      </w:r>
      <w:r>
        <w:rPr>
          <w:rFonts w:cs="Arial"/>
        </w:rPr>
        <w:t xml:space="preserve">as a private cloud platform for business applications.  Many organisations </w:t>
      </w:r>
      <w:r>
        <w:t xml:space="preserve">have seeded virtualisation for a project initiative and found immediate benefits by adopting an agile, production stable and scalable VMware based vCloud solution.  Realisation of savings, speed to provision, sound management capabilities </w:t>
      </w:r>
      <w:r w:rsidRPr="00482CAD">
        <w:rPr>
          <w:rFonts w:cs="Arial"/>
        </w:rPr>
        <w:t xml:space="preserve">and </w:t>
      </w:r>
      <w:r>
        <w:rPr>
          <w:rFonts w:cs="Arial"/>
        </w:rPr>
        <w:t>flexible business solutions has seen the virtual platform scale to support all business applications</w:t>
      </w:r>
      <w:r w:rsidR="00DE69BA" w:rsidRPr="00482CAD">
        <w:rPr>
          <w:rFonts w:cs="Arial"/>
        </w:rPr>
        <w:t>. Among the benefits that they have realised are the following:</w:t>
      </w:r>
    </w:p>
    <w:p w14:paraId="5502D2C5" w14:textId="77777777" w:rsidR="00DE69BA" w:rsidRPr="00482CAD" w:rsidRDefault="00DE69BA" w:rsidP="0049521C">
      <w:pPr>
        <w:widowControl/>
        <w:numPr>
          <w:ilvl w:val="0"/>
          <w:numId w:val="45"/>
        </w:numPr>
        <w:overflowPunct/>
        <w:autoSpaceDE/>
        <w:autoSpaceDN/>
        <w:adjustRightInd/>
        <w:spacing w:before="120"/>
        <w:jc w:val="both"/>
        <w:textAlignment w:val="auto"/>
        <w:rPr>
          <w:rFonts w:cs="Arial"/>
        </w:rPr>
      </w:pPr>
      <w:r w:rsidRPr="00482CAD">
        <w:rPr>
          <w:rFonts w:cs="Arial"/>
        </w:rPr>
        <w:t>Dramatically lower costs. VMware customers report cost savings of 30-70% from implementing a VMware server consolidation solution. In addition to the significant reductions in server hardware expenses made possible by improving server utilisation, they have realised savings in costs for administration, power, cooling and data centre infrastructure. These savings have provided customers a rapid return on their VMware software investment.</w:t>
      </w:r>
    </w:p>
    <w:p w14:paraId="5502D2C6" w14:textId="15C373B6" w:rsidR="00DE69BA" w:rsidRPr="00482CAD" w:rsidRDefault="00DE69BA" w:rsidP="0049521C">
      <w:pPr>
        <w:widowControl/>
        <w:numPr>
          <w:ilvl w:val="0"/>
          <w:numId w:val="45"/>
        </w:numPr>
        <w:overflowPunct/>
        <w:autoSpaceDE/>
        <w:autoSpaceDN/>
        <w:adjustRightInd/>
        <w:spacing w:before="120"/>
        <w:jc w:val="both"/>
        <w:textAlignment w:val="auto"/>
        <w:rPr>
          <w:rFonts w:cs="Arial"/>
        </w:rPr>
      </w:pPr>
      <w:r w:rsidRPr="00482CAD">
        <w:rPr>
          <w:rFonts w:cs="Arial"/>
        </w:rPr>
        <w:t>Significantly improved manageability. Server consolidation and containment with VMware software reduces data centre complexity by reducing the number of servers that</w:t>
      </w:r>
      <w:r w:rsidR="00C046D0" w:rsidRPr="00C046D0">
        <w:t xml:space="preserve"> </w:t>
      </w:r>
      <w:r w:rsidR="00C046D0" w:rsidRPr="00C046D0">
        <w:rPr>
          <w:rFonts w:cs="Arial"/>
        </w:rPr>
        <w:t>Information Technology</w:t>
      </w:r>
      <w:r w:rsidRPr="00482CAD">
        <w:rPr>
          <w:rFonts w:cs="Arial"/>
        </w:rPr>
        <w:t xml:space="preserve"> </w:t>
      </w:r>
      <w:r w:rsidR="00C046D0">
        <w:rPr>
          <w:rFonts w:cs="Arial"/>
        </w:rPr>
        <w:t>(</w:t>
      </w:r>
      <w:r w:rsidRPr="00482CAD">
        <w:rPr>
          <w:rFonts w:cs="Arial"/>
        </w:rPr>
        <w:t>IT</w:t>
      </w:r>
      <w:r w:rsidR="00C046D0">
        <w:rPr>
          <w:rFonts w:cs="Arial"/>
        </w:rPr>
        <w:t>)</w:t>
      </w:r>
      <w:r w:rsidRPr="00482CAD">
        <w:rPr>
          <w:rFonts w:cs="Arial"/>
        </w:rPr>
        <w:t xml:space="preserve"> organisations need to manage. With VMware management tools, organizations can also simplify and centralise the monitoring and management of large virtual infrastructure environments. </w:t>
      </w:r>
    </w:p>
    <w:p w14:paraId="5502D2C7" w14:textId="55D140F1" w:rsidR="00DE69BA" w:rsidRPr="00482CAD" w:rsidRDefault="00DE69BA" w:rsidP="0049521C">
      <w:pPr>
        <w:widowControl/>
        <w:numPr>
          <w:ilvl w:val="0"/>
          <w:numId w:val="45"/>
        </w:numPr>
        <w:overflowPunct/>
        <w:autoSpaceDE/>
        <w:autoSpaceDN/>
        <w:adjustRightInd/>
        <w:spacing w:before="120"/>
        <w:jc w:val="both"/>
        <w:textAlignment w:val="auto"/>
        <w:rPr>
          <w:rFonts w:cs="Arial"/>
        </w:rPr>
      </w:pPr>
      <w:r w:rsidRPr="00482CAD">
        <w:rPr>
          <w:rFonts w:cs="Arial"/>
        </w:rPr>
        <w:t xml:space="preserve">Boost utilisation. VMware Infrastructure aggregates x86 server resources into pools that can reliably support </w:t>
      </w:r>
      <w:r w:rsidR="00C046D0" w:rsidRPr="00C046D0">
        <w:rPr>
          <w:rFonts w:cs="Arial"/>
        </w:rPr>
        <w:t xml:space="preserve">Central Processing Unit </w:t>
      </w:r>
      <w:r w:rsidR="00C046D0">
        <w:rPr>
          <w:rFonts w:cs="Arial"/>
        </w:rPr>
        <w:t>(</w:t>
      </w:r>
      <w:r w:rsidRPr="00482CAD">
        <w:rPr>
          <w:rFonts w:cs="Arial"/>
        </w:rPr>
        <w:t>CPU</w:t>
      </w:r>
      <w:r w:rsidR="00C046D0">
        <w:rPr>
          <w:rFonts w:cs="Arial"/>
        </w:rPr>
        <w:t>)</w:t>
      </w:r>
      <w:r w:rsidRPr="00482CAD">
        <w:rPr>
          <w:rFonts w:cs="Arial"/>
        </w:rPr>
        <w:t xml:space="preserve"> utilisation exceeding 80% with the continuous virtual machine load balancing provided by VMware </w:t>
      </w:r>
      <w:r w:rsidR="00C51049" w:rsidRPr="00C51049">
        <w:rPr>
          <w:rFonts w:cs="Arial"/>
        </w:rPr>
        <w:t>Distributed Resource Scheduler</w:t>
      </w:r>
      <w:r w:rsidR="00C51049">
        <w:rPr>
          <w:rFonts w:cs="Arial"/>
        </w:rPr>
        <w:t xml:space="preserve"> (</w:t>
      </w:r>
      <w:r w:rsidRPr="00482CAD">
        <w:rPr>
          <w:rFonts w:cs="Arial"/>
        </w:rPr>
        <w:t>DRS</w:t>
      </w:r>
      <w:r w:rsidR="00C51049">
        <w:rPr>
          <w:rFonts w:cs="Arial"/>
        </w:rPr>
        <w:t>)</w:t>
      </w:r>
      <w:r w:rsidRPr="00482CAD">
        <w:rPr>
          <w:rFonts w:cs="Arial"/>
        </w:rPr>
        <w:t>.</w:t>
      </w:r>
    </w:p>
    <w:p w14:paraId="5502D2C8" w14:textId="77777777" w:rsidR="00DE69BA" w:rsidRPr="00482CAD" w:rsidRDefault="00DE69BA" w:rsidP="0049521C">
      <w:pPr>
        <w:widowControl/>
        <w:numPr>
          <w:ilvl w:val="0"/>
          <w:numId w:val="45"/>
        </w:numPr>
        <w:overflowPunct/>
        <w:autoSpaceDE/>
        <w:autoSpaceDN/>
        <w:adjustRightInd/>
        <w:spacing w:before="120"/>
        <w:jc w:val="both"/>
        <w:textAlignment w:val="auto"/>
        <w:rPr>
          <w:rFonts w:cs="Arial"/>
        </w:rPr>
      </w:pPr>
      <w:r w:rsidRPr="00482CAD">
        <w:rPr>
          <w:rFonts w:cs="Arial"/>
        </w:rPr>
        <w:t>Increased IT efficiency. A VMware solution streamlines and eliminates common administrative tasks such as server provisioning and configuration, enabling IT to manage a growing server environment with existing resources.</w:t>
      </w:r>
    </w:p>
    <w:p w14:paraId="5502D2C9" w14:textId="77777777" w:rsidR="00DE69BA" w:rsidRPr="00482CAD" w:rsidRDefault="00DE69BA" w:rsidP="0049521C">
      <w:pPr>
        <w:widowControl/>
        <w:numPr>
          <w:ilvl w:val="0"/>
          <w:numId w:val="45"/>
        </w:numPr>
        <w:overflowPunct/>
        <w:autoSpaceDE/>
        <w:autoSpaceDN/>
        <w:adjustRightInd/>
        <w:spacing w:before="120"/>
        <w:jc w:val="both"/>
        <w:textAlignment w:val="auto"/>
        <w:rPr>
          <w:rFonts w:cs="Arial"/>
        </w:rPr>
      </w:pPr>
      <w:r w:rsidRPr="00482CAD">
        <w:rPr>
          <w:rFonts w:cs="Arial"/>
        </w:rPr>
        <w:t>Greater responsiveness. By streamlining common tasks and continuously balancing workloads, VMware software makes it possible for IT to respond more rapidly to requests for new servers and maintain service levels as resource demands fluctuate.</w:t>
      </w:r>
    </w:p>
    <w:p w14:paraId="5502D2CA" w14:textId="77777777" w:rsidR="00DE69BA" w:rsidRDefault="00DE69BA" w:rsidP="0049521C">
      <w:pPr>
        <w:widowControl/>
        <w:numPr>
          <w:ilvl w:val="0"/>
          <w:numId w:val="45"/>
        </w:numPr>
        <w:overflowPunct/>
        <w:autoSpaceDE/>
        <w:autoSpaceDN/>
        <w:adjustRightInd/>
        <w:spacing w:before="120"/>
        <w:jc w:val="both"/>
        <w:textAlignment w:val="auto"/>
        <w:rPr>
          <w:rFonts w:cs="Arial"/>
        </w:rPr>
      </w:pPr>
      <w:r>
        <w:rPr>
          <w:rFonts w:cs="Arial"/>
        </w:rPr>
        <w:t>I</w:t>
      </w:r>
      <w:r w:rsidRPr="00482CAD">
        <w:rPr>
          <w:rFonts w:cs="Arial"/>
        </w:rPr>
        <w:t>mproved ability to handle future growth. Because a VMware solution eliminates the need to dedicate a physical server to each workload and makes it possible to fully utilise existing server resources, organisations can more effectively monitor growth in utilised capacity and strategically plan for additional growth to meet future business needs.</w:t>
      </w:r>
    </w:p>
    <w:p w14:paraId="5502D2CB" w14:textId="71309998" w:rsidR="00425040" w:rsidRDefault="00425040" w:rsidP="0049521C">
      <w:pPr>
        <w:widowControl/>
        <w:numPr>
          <w:ilvl w:val="0"/>
          <w:numId w:val="45"/>
        </w:numPr>
        <w:overflowPunct/>
        <w:autoSpaceDE/>
        <w:autoSpaceDN/>
        <w:adjustRightInd/>
        <w:spacing w:before="120"/>
        <w:jc w:val="both"/>
        <w:textAlignment w:val="auto"/>
        <w:rPr>
          <w:rFonts w:cs="Arial"/>
        </w:rPr>
      </w:pPr>
      <w:r>
        <w:rPr>
          <w:rFonts w:cs="Arial"/>
        </w:rPr>
        <w:t>System recovery through the implementation of VMware Site Recovery Manager (SRM) which adds inter-site recovery capabilities for data center failures in geographic locations.  Business Continuity and business risk profile often require high availability of applications from multiple locations in the event of unforseen failure.</w:t>
      </w:r>
    </w:p>
    <w:p w14:paraId="5502D2CC" w14:textId="58248FF8" w:rsidR="00425040" w:rsidRPr="00482CAD" w:rsidRDefault="00425040" w:rsidP="0049521C">
      <w:pPr>
        <w:widowControl/>
        <w:numPr>
          <w:ilvl w:val="0"/>
          <w:numId w:val="45"/>
        </w:numPr>
        <w:overflowPunct/>
        <w:autoSpaceDE/>
        <w:autoSpaceDN/>
        <w:adjustRightInd/>
        <w:spacing w:before="120"/>
        <w:jc w:val="both"/>
        <w:textAlignment w:val="auto"/>
        <w:rPr>
          <w:rFonts w:cs="Arial"/>
        </w:rPr>
      </w:pPr>
      <w:r>
        <w:rPr>
          <w:rFonts w:cs="Arial"/>
        </w:rPr>
        <w:t>Virtual Infrastructure Management using an integrated tool specifically designed for proactive performance monitoring and self learning fault diagnostics, alerting, capacity management and trending, and configuration and compliance management.  These capabilities are available in the VMware vCentre Operations Manager (vCO</w:t>
      </w:r>
      <w:r w:rsidR="00254FB1">
        <w:rPr>
          <w:rFonts w:cs="Arial"/>
        </w:rPr>
        <w:t>PS</w:t>
      </w:r>
      <w:r>
        <w:rPr>
          <w:rFonts w:cs="Arial"/>
        </w:rPr>
        <w:t>) application.</w:t>
      </w:r>
    </w:p>
    <w:p w14:paraId="5502D2CD" w14:textId="29B00F43" w:rsidR="00DE69BA" w:rsidRPr="00482CAD" w:rsidRDefault="00D54678" w:rsidP="0049521C">
      <w:pPr>
        <w:widowControl/>
        <w:overflowPunct/>
        <w:autoSpaceDE/>
        <w:autoSpaceDN/>
        <w:adjustRightInd/>
        <w:spacing w:before="120"/>
        <w:jc w:val="both"/>
        <w:textAlignment w:val="auto"/>
        <w:rPr>
          <w:rFonts w:cs="Arial"/>
        </w:rPr>
      </w:pPr>
      <w:fldSimple w:instr=" DOCPROPERTY  &quot;Customer Name&quot;  \* MERGEFORMAT ">
        <w:r w:rsidR="00295ACB">
          <w:t>Comviva</w:t>
        </w:r>
      </w:fldSimple>
      <w:r w:rsidR="00DE69BA" w:rsidRPr="00482CAD">
        <w:rPr>
          <w:rFonts w:cs="Arial"/>
        </w:rPr>
        <w:t xml:space="preserve"> has made the decision to adopt VMware technology in order to receive the many benefits of utilising virtual infrastructure.</w:t>
      </w:r>
    </w:p>
    <w:p w14:paraId="5502D2CE" w14:textId="77777777" w:rsidR="00DE69BA" w:rsidRDefault="00DE69BA" w:rsidP="0049521C">
      <w:pPr>
        <w:widowControl/>
        <w:overflowPunct/>
        <w:autoSpaceDE/>
        <w:autoSpaceDN/>
        <w:adjustRightInd/>
        <w:spacing w:before="120"/>
        <w:jc w:val="both"/>
        <w:textAlignment w:val="auto"/>
      </w:pPr>
      <w:r w:rsidRPr="00482CAD">
        <w:rPr>
          <w:rFonts w:cs="Arial"/>
        </w:rPr>
        <w:t>VMware has developed the expertise required to help our customers reach their goals. Our experience is encapsulated in the VMware Virtual Infrastructure Methodology, which leads customers through the steps required to be successful with VMware technology.</w:t>
      </w:r>
    </w:p>
    <w:p w14:paraId="5502D2CF" w14:textId="1FC3600F" w:rsidR="00DE69BA" w:rsidRPr="00027B15" w:rsidRDefault="00DE69BA" w:rsidP="00914B62">
      <w:pPr>
        <w:pStyle w:val="Heading1"/>
      </w:pPr>
      <w:r>
        <w:br w:type="page"/>
      </w:r>
      <w:bookmarkStart w:id="9" w:name="_Toc477785167"/>
      <w:r w:rsidRPr="00914B62">
        <w:lastRenderedPageBreak/>
        <w:t>Statement</w:t>
      </w:r>
      <w:r w:rsidRPr="00027B15">
        <w:t xml:space="preserve"> of Work</w:t>
      </w:r>
      <w:bookmarkEnd w:id="8"/>
      <w:bookmarkEnd w:id="9"/>
    </w:p>
    <w:p w14:paraId="5502D2D0" w14:textId="77777777" w:rsidR="00DE69BA" w:rsidRPr="00027B15" w:rsidRDefault="00DE69BA" w:rsidP="006369E0">
      <w:pPr>
        <w:pStyle w:val="Heading2"/>
        <w:tabs>
          <w:tab w:val="clear" w:pos="1701"/>
          <w:tab w:val="num" w:pos="432"/>
        </w:tabs>
        <w:ind w:left="432" w:hanging="432"/>
      </w:pPr>
      <w:bookmarkStart w:id="10" w:name="_Toc477785168"/>
      <w:r w:rsidRPr="00027B15">
        <w:t>Introduction</w:t>
      </w:r>
      <w:bookmarkEnd w:id="10"/>
    </w:p>
    <w:p w14:paraId="5502D2D1" w14:textId="45E3C7B2" w:rsidR="00DE69BA" w:rsidRPr="00027B15" w:rsidRDefault="00DE69BA" w:rsidP="0049521C">
      <w:pPr>
        <w:jc w:val="both"/>
      </w:pPr>
      <w:r w:rsidRPr="00027B15">
        <w:t xml:space="preserve">Our team of experienced VMware Consultants is trained and ready to deliver outstanding success using our field proven </w:t>
      </w:r>
      <w:r>
        <w:t>VMware Implementation</w:t>
      </w:r>
      <w:r w:rsidRPr="00027B15">
        <w:t xml:space="preserve"> Methodology. All VMware consultants and subcontracted partners are VMware Certified Professional (VCP) accredited resources. VMware Consult</w:t>
      </w:r>
      <w:r>
        <w:t>ants</w:t>
      </w:r>
      <w:r w:rsidRPr="00027B15">
        <w:t xml:space="preserve"> </w:t>
      </w:r>
      <w:r>
        <w:t>possess the relevant VMware Implementation</w:t>
      </w:r>
      <w:r w:rsidRPr="00027B15">
        <w:t xml:space="preserve"> Methodology </w:t>
      </w:r>
      <w:r>
        <w:t xml:space="preserve">skills </w:t>
      </w:r>
      <w:r w:rsidR="00EE4B76">
        <w:t xml:space="preserve">to help map </w:t>
      </w:r>
      <w:r w:rsidRPr="00027B15">
        <w:t xml:space="preserve">business and regulatory </w:t>
      </w:r>
      <w:r w:rsidR="00EE4B76">
        <w:t>requirements</w:t>
      </w:r>
      <w:r w:rsidRPr="00027B15">
        <w:t xml:space="preserve"> to </w:t>
      </w:r>
      <w:r>
        <w:t>VMware I</w:t>
      </w:r>
      <w:r w:rsidRPr="00027B15">
        <w:t xml:space="preserve">nfrastructure deployment </w:t>
      </w:r>
      <w:r>
        <w:t xml:space="preserve">and operational </w:t>
      </w:r>
      <w:r w:rsidRPr="00027B15">
        <w:t>scenarios.</w:t>
      </w:r>
    </w:p>
    <w:p w14:paraId="5502D2D2" w14:textId="3D29ECCD" w:rsidR="00DE69BA" w:rsidRPr="00202B89" w:rsidRDefault="00DE69BA" w:rsidP="0049521C">
      <w:pPr>
        <w:jc w:val="both"/>
      </w:pPr>
      <w:r w:rsidRPr="00027B15">
        <w:t>This Statement of Work (</w:t>
      </w:r>
      <w:r w:rsidR="006539EC">
        <w:t>“</w:t>
      </w:r>
      <w:r w:rsidRPr="00027B15">
        <w:t>SOW</w:t>
      </w:r>
      <w:r w:rsidR="006539EC">
        <w:t>”</w:t>
      </w:r>
      <w:r w:rsidRPr="00027B15">
        <w:t xml:space="preserve">) </w:t>
      </w:r>
      <w:r w:rsidR="00F30094">
        <w:t xml:space="preserve">(VMware Agreement# </w:t>
      </w:r>
      <w:r w:rsidR="00F30094" w:rsidRPr="003B242B">
        <w:rPr>
          <w:highlight w:val="yellow"/>
        </w:rPr>
        <w:t>XXXXXX</w:t>
      </w:r>
      <w:r w:rsidR="00F30094">
        <w:t xml:space="preserve">) </w:t>
      </w:r>
      <w:r w:rsidRPr="00027B15">
        <w:t xml:space="preserve">defines the scope </w:t>
      </w:r>
      <w:r w:rsidRPr="00202B89">
        <w:t xml:space="preserve">of services and payment methodology (pricing) under which VMware </w:t>
      </w:r>
      <w:r w:rsidR="000C54A5">
        <w:t xml:space="preserve">International Limited </w:t>
      </w:r>
      <w:r w:rsidR="00D47131">
        <w:t>(</w:t>
      </w:r>
      <w:r w:rsidR="001E6334">
        <w:t>“</w:t>
      </w:r>
      <w:r w:rsidR="00D47131">
        <w:t>VMware</w:t>
      </w:r>
      <w:r w:rsidR="001E6334">
        <w:t>”</w:t>
      </w:r>
      <w:r w:rsidR="00D47131">
        <w:t xml:space="preserve">) </w:t>
      </w:r>
      <w:r w:rsidRPr="00202B89">
        <w:t>will provide professional servic</w:t>
      </w:r>
      <w:r w:rsidRPr="0049521C">
        <w:t xml:space="preserve">es to </w:t>
      </w:r>
      <w:fldSimple w:instr=" DOCPROPERTY  &quot;Customer Name&quot;  \* MERGEFORMAT ">
        <w:r w:rsidR="00295ACB">
          <w:t>Comviva</w:t>
        </w:r>
      </w:fldSimple>
      <w:r w:rsidR="0049521C" w:rsidRPr="0049521C">
        <w:t>.</w:t>
      </w:r>
    </w:p>
    <w:p w14:paraId="5502D2D3" w14:textId="7D607482" w:rsidR="00DE69BA" w:rsidRDefault="00DE69BA" w:rsidP="0049521C">
      <w:pPr>
        <w:jc w:val="both"/>
      </w:pPr>
      <w:r w:rsidRPr="00202B89">
        <w:t xml:space="preserve">The professional services set out herein will be provided </w:t>
      </w:r>
      <w:r w:rsidR="008E1C91" w:rsidRPr="00202B89">
        <w:t xml:space="preserve">subject to, and </w:t>
      </w:r>
      <w:r w:rsidRPr="00202B89">
        <w:t>in accordance with</w:t>
      </w:r>
      <w:r w:rsidR="008E1C91" w:rsidRPr="00202B89">
        <w:t>,</w:t>
      </w:r>
      <w:r w:rsidRPr="00202B89">
        <w:t xml:space="preserve"> the terms and conditions set out in</w:t>
      </w:r>
      <w:r w:rsidR="00914B62" w:rsidRPr="00202B89">
        <w:t xml:space="preserve"> </w:t>
      </w:r>
      <w:r w:rsidR="00155A0D" w:rsidRPr="00202B89">
        <w:fldChar w:fldCharType="begin"/>
      </w:r>
      <w:r w:rsidR="00D715D6" w:rsidRPr="00202B89">
        <w:instrText xml:space="preserve"> REF _Ref230922012 \r \h </w:instrText>
      </w:r>
      <w:r w:rsidR="00202B89">
        <w:instrText xml:space="preserve"> \* MERGEFORMAT </w:instrText>
      </w:r>
      <w:r w:rsidR="00155A0D" w:rsidRPr="00202B89">
        <w:fldChar w:fldCharType="separate"/>
      </w:r>
      <w:r w:rsidR="00692DEE">
        <w:t>Appendix A:</w:t>
      </w:r>
      <w:r w:rsidR="00155A0D" w:rsidRPr="00202B89">
        <w:fldChar w:fldCharType="end"/>
      </w:r>
      <w:r w:rsidR="008E1C91" w:rsidRPr="00202B89">
        <w:t>.</w:t>
      </w:r>
    </w:p>
    <w:p w14:paraId="6863FF57" w14:textId="7B150A7F" w:rsidR="00854844" w:rsidRPr="00202B89" w:rsidRDefault="00854844" w:rsidP="0049521C">
      <w:pPr>
        <w:jc w:val="both"/>
      </w:pPr>
      <w:r w:rsidRPr="00854844">
        <w:t xml:space="preserve">This SOW must be signed by </w:t>
      </w:r>
      <w:fldSimple w:instr=" DOCPROPERTY  &quot;Customer Name&quot;  \* MERGEFORMAT ">
        <w:r w:rsidR="00295ACB">
          <w:t>Comviva</w:t>
        </w:r>
      </w:fldSimple>
      <w:r w:rsidRPr="00854844">
        <w:t xml:space="preserve"> and returned to VMware by the SOW signature return date as specified on the signature page.</w:t>
      </w:r>
    </w:p>
    <w:p w14:paraId="5502D2D4" w14:textId="3F6A5A85" w:rsidR="00DE69BA" w:rsidRPr="00202B89" w:rsidRDefault="00DE69BA" w:rsidP="00BC625E">
      <w:bookmarkStart w:id="11" w:name="_Toc27994808"/>
      <w:bookmarkStart w:id="12" w:name="_Toc204597107"/>
    </w:p>
    <w:p w14:paraId="5502D2D5" w14:textId="42867472" w:rsidR="00DE69BA" w:rsidRDefault="00DE69BA" w:rsidP="00482CAD">
      <w:pPr>
        <w:pStyle w:val="Heading2"/>
        <w:tabs>
          <w:tab w:val="clear" w:pos="1701"/>
        </w:tabs>
      </w:pPr>
      <w:bookmarkStart w:id="13" w:name="_Toc27540381"/>
      <w:bookmarkStart w:id="14" w:name="_Toc27540695"/>
      <w:bookmarkStart w:id="15" w:name="_Toc39120663"/>
      <w:bookmarkStart w:id="16" w:name="_Toc39120743"/>
      <w:bookmarkStart w:id="17" w:name="_Toc39120912"/>
      <w:bookmarkStart w:id="18" w:name="_Toc39120994"/>
      <w:bookmarkStart w:id="19" w:name="_Toc39122680"/>
      <w:bookmarkStart w:id="20" w:name="_Toc39123475"/>
      <w:bookmarkStart w:id="21" w:name="_Toc39123564"/>
      <w:bookmarkStart w:id="22" w:name="_Toc39123650"/>
      <w:bookmarkStart w:id="23" w:name="_Toc39123736"/>
      <w:bookmarkStart w:id="24" w:name="_Toc39123822"/>
      <w:bookmarkStart w:id="25" w:name="_Toc39120666"/>
      <w:bookmarkStart w:id="26" w:name="_Toc39120746"/>
      <w:bookmarkStart w:id="27" w:name="_Toc39120915"/>
      <w:bookmarkStart w:id="28" w:name="_Toc39120997"/>
      <w:bookmarkStart w:id="29" w:name="_Toc39122683"/>
      <w:bookmarkStart w:id="30" w:name="_Toc39123478"/>
      <w:bookmarkStart w:id="31" w:name="_Toc39123567"/>
      <w:bookmarkStart w:id="32" w:name="_Toc39123653"/>
      <w:bookmarkStart w:id="33" w:name="_Toc39123739"/>
      <w:bookmarkStart w:id="34" w:name="_Toc39123825"/>
      <w:bookmarkStart w:id="35" w:name="_Toc39120668"/>
      <w:bookmarkStart w:id="36" w:name="_Toc39120748"/>
      <w:bookmarkStart w:id="37" w:name="_Toc39120917"/>
      <w:bookmarkStart w:id="38" w:name="_Toc39120999"/>
      <w:bookmarkStart w:id="39" w:name="_Toc39122685"/>
      <w:bookmarkStart w:id="40" w:name="_Toc39123480"/>
      <w:bookmarkStart w:id="41" w:name="_Toc39123569"/>
      <w:bookmarkStart w:id="42" w:name="_Toc39123655"/>
      <w:bookmarkStart w:id="43" w:name="_Toc39123741"/>
      <w:bookmarkStart w:id="44" w:name="_Toc39123827"/>
      <w:bookmarkStart w:id="45" w:name="_Toc39120671"/>
      <w:bookmarkStart w:id="46" w:name="_Toc39120751"/>
      <w:bookmarkStart w:id="47" w:name="_Toc39120920"/>
      <w:bookmarkStart w:id="48" w:name="_Toc39121002"/>
      <w:bookmarkStart w:id="49" w:name="_Toc39122688"/>
      <w:bookmarkStart w:id="50" w:name="_Toc39123483"/>
      <w:bookmarkStart w:id="51" w:name="_Toc39123572"/>
      <w:bookmarkStart w:id="52" w:name="_Toc39123658"/>
      <w:bookmarkStart w:id="53" w:name="_Toc39123744"/>
      <w:bookmarkStart w:id="54" w:name="_Toc39123830"/>
      <w:bookmarkStart w:id="55" w:name="_Toc39120672"/>
      <w:bookmarkStart w:id="56" w:name="_Toc39120752"/>
      <w:bookmarkStart w:id="57" w:name="_Toc39120921"/>
      <w:bookmarkStart w:id="58" w:name="_Toc39121003"/>
      <w:bookmarkStart w:id="59" w:name="_Toc39122689"/>
      <w:bookmarkStart w:id="60" w:name="_Toc39123484"/>
      <w:bookmarkStart w:id="61" w:name="_Toc39123573"/>
      <w:bookmarkStart w:id="62" w:name="_Toc39123659"/>
      <w:bookmarkStart w:id="63" w:name="_Toc39123745"/>
      <w:bookmarkStart w:id="64" w:name="_Toc39123831"/>
      <w:bookmarkStart w:id="65" w:name="_Toc39120673"/>
      <w:bookmarkStart w:id="66" w:name="_Toc39120753"/>
      <w:bookmarkStart w:id="67" w:name="_Toc39120922"/>
      <w:bookmarkStart w:id="68" w:name="_Toc39121004"/>
      <w:bookmarkStart w:id="69" w:name="_Toc39122690"/>
      <w:bookmarkStart w:id="70" w:name="_Toc39123485"/>
      <w:bookmarkStart w:id="71" w:name="_Toc39123574"/>
      <w:bookmarkStart w:id="72" w:name="_Toc39123660"/>
      <w:bookmarkStart w:id="73" w:name="_Toc39123746"/>
      <w:bookmarkStart w:id="74" w:name="_Toc39123832"/>
      <w:bookmarkStart w:id="75" w:name="_Toc39120674"/>
      <w:bookmarkStart w:id="76" w:name="_Toc39120754"/>
      <w:bookmarkStart w:id="77" w:name="_Toc39120923"/>
      <w:bookmarkStart w:id="78" w:name="_Toc39121005"/>
      <w:bookmarkStart w:id="79" w:name="_Toc39122691"/>
      <w:bookmarkStart w:id="80" w:name="_Toc39123486"/>
      <w:bookmarkStart w:id="81" w:name="_Toc39123575"/>
      <w:bookmarkStart w:id="82" w:name="_Toc39123661"/>
      <w:bookmarkStart w:id="83" w:name="_Toc39123747"/>
      <w:bookmarkStart w:id="84" w:name="_Toc39123833"/>
      <w:bookmarkStart w:id="85" w:name="_Toc39120675"/>
      <w:bookmarkStart w:id="86" w:name="_Toc39120755"/>
      <w:bookmarkStart w:id="87" w:name="_Toc39120924"/>
      <w:bookmarkStart w:id="88" w:name="_Toc39121006"/>
      <w:bookmarkStart w:id="89" w:name="_Toc39122692"/>
      <w:bookmarkStart w:id="90" w:name="_Toc39123487"/>
      <w:bookmarkStart w:id="91" w:name="_Toc39123576"/>
      <w:bookmarkStart w:id="92" w:name="_Toc39123662"/>
      <w:bookmarkStart w:id="93" w:name="_Toc39123748"/>
      <w:bookmarkStart w:id="94" w:name="_Toc39123834"/>
      <w:bookmarkStart w:id="95" w:name="_Toc39120680"/>
      <w:bookmarkStart w:id="96" w:name="_Toc39120760"/>
      <w:bookmarkStart w:id="97" w:name="_Toc39120929"/>
      <w:bookmarkStart w:id="98" w:name="_Toc39121011"/>
      <w:bookmarkStart w:id="99" w:name="_Toc39122697"/>
      <w:bookmarkStart w:id="100" w:name="_Toc39123492"/>
      <w:bookmarkStart w:id="101" w:name="_Toc39123581"/>
      <w:bookmarkStart w:id="102" w:name="_Toc39123667"/>
      <w:bookmarkStart w:id="103" w:name="_Toc39123753"/>
      <w:bookmarkStart w:id="104" w:name="_Toc39123839"/>
      <w:bookmarkStart w:id="105" w:name="_Toc27540383"/>
      <w:bookmarkStart w:id="106" w:name="_Toc27540697"/>
      <w:bookmarkStart w:id="107" w:name="_Toc39120681"/>
      <w:bookmarkStart w:id="108" w:name="_Toc39120761"/>
      <w:bookmarkStart w:id="109" w:name="_Toc39120930"/>
      <w:bookmarkStart w:id="110" w:name="_Toc39121012"/>
      <w:bookmarkStart w:id="111" w:name="_Toc39122698"/>
      <w:bookmarkStart w:id="112" w:name="_Toc39123493"/>
      <w:bookmarkStart w:id="113" w:name="_Toc39123582"/>
      <w:bookmarkStart w:id="114" w:name="_Toc39123668"/>
      <w:bookmarkStart w:id="115" w:name="_Toc39123754"/>
      <w:bookmarkStart w:id="116" w:name="_Toc39123840"/>
      <w:bookmarkStart w:id="117" w:name="_Toc209350480"/>
      <w:bookmarkStart w:id="118" w:name="_Toc477785169"/>
      <w:bookmarkEnd w:id="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202B89">
        <w:t>Project Approach</w:t>
      </w:r>
      <w:bookmarkEnd w:id="117"/>
      <w:bookmarkEnd w:id="118"/>
    </w:p>
    <w:p w14:paraId="29D1AC7B" w14:textId="77777777" w:rsidR="0049521C" w:rsidRDefault="0049521C" w:rsidP="0049521C">
      <w:pPr>
        <w:pStyle w:val="Body"/>
      </w:pPr>
      <w:r>
        <w:t>The engagement will involve the following VMware products:</w:t>
      </w:r>
    </w:p>
    <w:p w14:paraId="56DC1059" w14:textId="0B5930EA" w:rsidR="00EE099A" w:rsidRDefault="00EE099A" w:rsidP="0049521C">
      <w:pPr>
        <w:widowControl/>
        <w:numPr>
          <w:ilvl w:val="0"/>
          <w:numId w:val="39"/>
        </w:numPr>
        <w:tabs>
          <w:tab w:val="clear" w:pos="360"/>
        </w:tabs>
        <w:overflowPunct/>
        <w:autoSpaceDE/>
        <w:autoSpaceDN/>
        <w:adjustRightInd/>
        <w:spacing w:before="120"/>
        <w:ind w:hanging="180"/>
        <w:textAlignment w:val="auto"/>
      </w:pPr>
      <w:r>
        <w:t>vSphere</w:t>
      </w:r>
    </w:p>
    <w:p w14:paraId="0C1B44C6" w14:textId="6466CD3A" w:rsidR="0049521C" w:rsidRDefault="0049521C" w:rsidP="0049521C">
      <w:pPr>
        <w:widowControl/>
        <w:numPr>
          <w:ilvl w:val="0"/>
          <w:numId w:val="39"/>
        </w:numPr>
        <w:tabs>
          <w:tab w:val="clear" w:pos="360"/>
        </w:tabs>
        <w:overflowPunct/>
        <w:autoSpaceDE/>
        <w:autoSpaceDN/>
        <w:adjustRightInd/>
        <w:spacing w:before="120"/>
        <w:ind w:hanging="180"/>
        <w:textAlignment w:val="auto"/>
      </w:pPr>
      <w:r>
        <w:t>VMware vRealize Operations Manager (vROPs)</w:t>
      </w:r>
    </w:p>
    <w:p w14:paraId="0D2A1C1A" w14:textId="77777777" w:rsidR="0049521C" w:rsidRDefault="0049521C" w:rsidP="0049521C">
      <w:pPr>
        <w:widowControl/>
        <w:numPr>
          <w:ilvl w:val="0"/>
          <w:numId w:val="39"/>
        </w:numPr>
        <w:tabs>
          <w:tab w:val="clear" w:pos="360"/>
        </w:tabs>
        <w:overflowPunct/>
        <w:autoSpaceDE/>
        <w:autoSpaceDN/>
        <w:adjustRightInd/>
        <w:spacing w:before="120"/>
        <w:ind w:hanging="180"/>
        <w:textAlignment w:val="auto"/>
      </w:pPr>
      <w:r>
        <w:t>VMware vRealize Log Insight</w:t>
      </w:r>
    </w:p>
    <w:p w14:paraId="2384BF74" w14:textId="77777777" w:rsidR="0049521C" w:rsidRDefault="0049521C" w:rsidP="0049521C">
      <w:pPr>
        <w:pStyle w:val="Body"/>
      </w:pPr>
      <w:r>
        <w:t>The following use cases/parameters will be considered for the design/deployment of the VMware components:</w:t>
      </w:r>
    </w:p>
    <w:p w14:paraId="483D7A83" w14:textId="31D96889" w:rsidR="00B34BAB" w:rsidRDefault="00B34BAB" w:rsidP="0049521C">
      <w:pPr>
        <w:widowControl/>
        <w:numPr>
          <w:ilvl w:val="0"/>
          <w:numId w:val="39"/>
        </w:numPr>
        <w:tabs>
          <w:tab w:val="clear" w:pos="360"/>
        </w:tabs>
        <w:overflowPunct/>
        <w:autoSpaceDE/>
        <w:autoSpaceDN/>
        <w:adjustRightInd/>
        <w:spacing w:before="120"/>
        <w:ind w:hanging="180"/>
        <w:textAlignment w:val="auto"/>
      </w:pPr>
      <w:r>
        <w:t>vSphere:</w:t>
      </w:r>
    </w:p>
    <w:p w14:paraId="42796FEF" w14:textId="77777777" w:rsidR="00B34BAB" w:rsidRDefault="00B34BAB" w:rsidP="00D54678">
      <w:pPr>
        <w:widowControl/>
        <w:numPr>
          <w:ilvl w:val="0"/>
          <w:numId w:val="74"/>
        </w:numPr>
        <w:tabs>
          <w:tab w:val="clear" w:pos="360"/>
        </w:tabs>
        <w:overflowPunct/>
        <w:autoSpaceDE/>
        <w:autoSpaceDN/>
        <w:adjustRightInd/>
        <w:spacing w:before="120"/>
        <w:ind w:left="720" w:hanging="270"/>
        <w:textAlignment w:val="auto"/>
      </w:pPr>
      <w:r>
        <w:t>Up to twelve (12) physical ESXi hosts in production environment</w:t>
      </w:r>
    </w:p>
    <w:p w14:paraId="47C8024F" w14:textId="77777777" w:rsidR="00B34BAB" w:rsidRDefault="00B34BAB" w:rsidP="00D54678">
      <w:pPr>
        <w:widowControl/>
        <w:numPr>
          <w:ilvl w:val="0"/>
          <w:numId w:val="74"/>
        </w:numPr>
        <w:tabs>
          <w:tab w:val="clear" w:pos="360"/>
        </w:tabs>
        <w:overflowPunct/>
        <w:autoSpaceDE/>
        <w:autoSpaceDN/>
        <w:adjustRightInd/>
        <w:spacing w:before="120"/>
        <w:ind w:left="720" w:hanging="270"/>
        <w:textAlignment w:val="auto"/>
      </w:pPr>
      <w:r>
        <w:t>Up to one (1) datacentre/location (Mumbai OR Delhi)</w:t>
      </w:r>
    </w:p>
    <w:p w14:paraId="6240359A" w14:textId="3F44AA13" w:rsidR="0049521C" w:rsidRDefault="0049521C" w:rsidP="0049521C">
      <w:pPr>
        <w:widowControl/>
        <w:numPr>
          <w:ilvl w:val="0"/>
          <w:numId w:val="39"/>
        </w:numPr>
        <w:tabs>
          <w:tab w:val="clear" w:pos="360"/>
        </w:tabs>
        <w:overflowPunct/>
        <w:autoSpaceDE/>
        <w:autoSpaceDN/>
        <w:adjustRightInd/>
        <w:spacing w:before="120"/>
        <w:ind w:hanging="180"/>
        <w:textAlignment w:val="auto"/>
      </w:pPr>
      <w:r>
        <w:t>VMware vRealize Operations Manager (vROPs)</w:t>
      </w:r>
    </w:p>
    <w:p w14:paraId="54554D34" w14:textId="2838D84F" w:rsidR="0049521C" w:rsidRDefault="0049521C" w:rsidP="0049521C">
      <w:pPr>
        <w:widowControl/>
        <w:numPr>
          <w:ilvl w:val="0"/>
          <w:numId w:val="74"/>
        </w:numPr>
        <w:tabs>
          <w:tab w:val="clear" w:pos="360"/>
        </w:tabs>
        <w:overflowPunct/>
        <w:autoSpaceDE/>
        <w:autoSpaceDN/>
        <w:adjustRightInd/>
        <w:spacing w:before="120"/>
        <w:ind w:left="720" w:hanging="270"/>
        <w:textAlignment w:val="auto"/>
      </w:pPr>
      <w:r>
        <w:t xml:space="preserve">Up to </w:t>
      </w:r>
      <w:r w:rsidR="004E7B12">
        <w:t>twelve</w:t>
      </w:r>
      <w:r>
        <w:t xml:space="preserve"> </w:t>
      </w:r>
      <w:r w:rsidR="004E7B12">
        <w:t>(12</w:t>
      </w:r>
      <w:r>
        <w:t>) physical ESXi hosts in production environment</w:t>
      </w:r>
    </w:p>
    <w:p w14:paraId="677FB22F" w14:textId="2F099B15" w:rsidR="0049521C" w:rsidRDefault="0049521C" w:rsidP="0049521C">
      <w:pPr>
        <w:widowControl/>
        <w:numPr>
          <w:ilvl w:val="0"/>
          <w:numId w:val="74"/>
        </w:numPr>
        <w:tabs>
          <w:tab w:val="clear" w:pos="360"/>
        </w:tabs>
        <w:overflowPunct/>
        <w:autoSpaceDE/>
        <w:autoSpaceDN/>
        <w:adjustRightInd/>
        <w:spacing w:before="120"/>
        <w:ind w:left="720" w:hanging="270"/>
        <w:textAlignment w:val="auto"/>
      </w:pPr>
      <w:r>
        <w:t xml:space="preserve">Up to </w:t>
      </w:r>
      <w:r w:rsidR="00B34BAB">
        <w:t>one (1)</w:t>
      </w:r>
      <w:r w:rsidR="004E7B12">
        <w:t xml:space="preserve"> </w:t>
      </w:r>
      <w:r w:rsidR="00B34BAB">
        <w:t>datacentre/location (Mumbai OR Delhi)</w:t>
      </w:r>
    </w:p>
    <w:p w14:paraId="5867EF9B" w14:textId="1086333E" w:rsidR="0049521C" w:rsidRDefault="0049521C" w:rsidP="0049521C">
      <w:pPr>
        <w:widowControl/>
        <w:numPr>
          <w:ilvl w:val="0"/>
          <w:numId w:val="74"/>
        </w:numPr>
        <w:tabs>
          <w:tab w:val="clear" w:pos="360"/>
        </w:tabs>
        <w:overflowPunct/>
        <w:autoSpaceDE/>
        <w:autoSpaceDN/>
        <w:adjustRightInd/>
        <w:spacing w:before="120"/>
        <w:ind w:left="720" w:hanging="270"/>
        <w:textAlignment w:val="auto"/>
      </w:pPr>
      <w:r>
        <w:t xml:space="preserve">Up to </w:t>
      </w:r>
      <w:r w:rsidR="00B34BAB">
        <w:t xml:space="preserve">five </w:t>
      </w:r>
      <w:r>
        <w:t>(</w:t>
      </w:r>
      <w:r w:rsidR="00B34BAB">
        <w:t>5</w:t>
      </w:r>
      <w:r>
        <w:t>)</w:t>
      </w:r>
      <w:r w:rsidRPr="00371AAE">
        <w:t xml:space="preserve"> custom dashboards</w:t>
      </w:r>
    </w:p>
    <w:p w14:paraId="265FFD1A" w14:textId="77777777" w:rsidR="0049521C" w:rsidRPr="00371AAE" w:rsidRDefault="0049521C" w:rsidP="0049521C">
      <w:pPr>
        <w:widowControl/>
        <w:numPr>
          <w:ilvl w:val="0"/>
          <w:numId w:val="39"/>
        </w:numPr>
        <w:tabs>
          <w:tab w:val="clear" w:pos="360"/>
        </w:tabs>
        <w:overflowPunct/>
        <w:autoSpaceDE/>
        <w:autoSpaceDN/>
        <w:adjustRightInd/>
        <w:spacing w:before="120"/>
        <w:ind w:hanging="180"/>
        <w:textAlignment w:val="auto"/>
      </w:pPr>
      <w:r>
        <w:t>VMware vRealize Log Insight</w:t>
      </w:r>
    </w:p>
    <w:p w14:paraId="179206B6" w14:textId="77777777" w:rsidR="004E7B12" w:rsidRDefault="004E7B12" w:rsidP="004E7B12">
      <w:pPr>
        <w:widowControl/>
        <w:numPr>
          <w:ilvl w:val="0"/>
          <w:numId w:val="74"/>
        </w:numPr>
        <w:tabs>
          <w:tab w:val="clear" w:pos="360"/>
        </w:tabs>
        <w:overflowPunct/>
        <w:autoSpaceDE/>
        <w:autoSpaceDN/>
        <w:adjustRightInd/>
        <w:spacing w:before="120"/>
        <w:ind w:left="720" w:hanging="270"/>
        <w:textAlignment w:val="auto"/>
      </w:pPr>
      <w:r>
        <w:t>Up to twelve (12) physical ESXi hosts in production environment</w:t>
      </w:r>
    </w:p>
    <w:p w14:paraId="47EBFD3A" w14:textId="77777777" w:rsidR="00DB4238" w:rsidRDefault="00DB4238" w:rsidP="00DB4238">
      <w:pPr>
        <w:widowControl/>
        <w:numPr>
          <w:ilvl w:val="0"/>
          <w:numId w:val="74"/>
        </w:numPr>
        <w:tabs>
          <w:tab w:val="clear" w:pos="360"/>
        </w:tabs>
        <w:overflowPunct/>
        <w:autoSpaceDE/>
        <w:autoSpaceDN/>
        <w:adjustRightInd/>
        <w:spacing w:before="120"/>
        <w:ind w:left="720" w:hanging="270"/>
        <w:textAlignment w:val="auto"/>
      </w:pPr>
      <w:r>
        <w:t>Up to one (1) datacentre/location (Mumbai OR Delhi)</w:t>
      </w:r>
    </w:p>
    <w:p w14:paraId="435E679F" w14:textId="77777777" w:rsidR="00DB4238" w:rsidRDefault="00DB4238" w:rsidP="00DB4238">
      <w:pPr>
        <w:widowControl/>
        <w:numPr>
          <w:ilvl w:val="0"/>
          <w:numId w:val="74"/>
        </w:numPr>
        <w:tabs>
          <w:tab w:val="clear" w:pos="360"/>
        </w:tabs>
        <w:overflowPunct/>
        <w:autoSpaceDE/>
        <w:autoSpaceDN/>
        <w:adjustRightInd/>
        <w:spacing w:before="120"/>
        <w:ind w:left="720" w:hanging="270"/>
        <w:textAlignment w:val="auto"/>
      </w:pPr>
      <w:r>
        <w:t>Up to five (5)</w:t>
      </w:r>
      <w:r w:rsidRPr="00371AAE">
        <w:t xml:space="preserve"> custom dashboards</w:t>
      </w:r>
    </w:p>
    <w:p w14:paraId="19D45F5B" w14:textId="77777777" w:rsidR="00507643" w:rsidRDefault="00507643" w:rsidP="0049521C">
      <w:pPr>
        <w:jc w:val="both"/>
      </w:pPr>
    </w:p>
    <w:p w14:paraId="2A13C825" w14:textId="68518125" w:rsidR="0049521C" w:rsidRPr="00202B89" w:rsidRDefault="0049521C" w:rsidP="0049521C">
      <w:pPr>
        <w:jc w:val="both"/>
      </w:pPr>
      <w:r w:rsidRPr="00202B89">
        <w:t xml:space="preserve">VMware proposes to undertake and deliver this engagement in </w:t>
      </w:r>
      <w:r>
        <w:t>four (4)</w:t>
      </w:r>
      <w:r w:rsidRPr="00202B89">
        <w:t xml:space="preserve"> phases, with each phase having clearly defined deliverables and acceptance of these deliverables.</w:t>
      </w:r>
    </w:p>
    <w:p w14:paraId="53F1F5D4" w14:textId="77777777" w:rsidR="0049521C" w:rsidRPr="00482CAD" w:rsidRDefault="0049521C" w:rsidP="0049521C">
      <w:r w:rsidRPr="00202B89">
        <w:t>The phases are as follows:</w:t>
      </w:r>
    </w:p>
    <w:p w14:paraId="04709D50" w14:textId="77777777" w:rsidR="0049521C" w:rsidRDefault="0049521C" w:rsidP="0049521C">
      <w:pPr>
        <w:widowControl/>
        <w:numPr>
          <w:ilvl w:val="0"/>
          <w:numId w:val="39"/>
        </w:numPr>
        <w:tabs>
          <w:tab w:val="clear" w:pos="360"/>
        </w:tabs>
        <w:overflowPunct/>
        <w:autoSpaceDE/>
        <w:autoSpaceDN/>
        <w:adjustRightInd/>
        <w:spacing w:before="120"/>
        <w:ind w:hanging="180"/>
        <w:textAlignment w:val="auto"/>
      </w:pPr>
      <w:r w:rsidRPr="00482CAD">
        <w:t xml:space="preserve">Phase 1 – </w:t>
      </w:r>
      <w:r>
        <w:t>Initiate</w:t>
      </w:r>
    </w:p>
    <w:p w14:paraId="6F4FAAA0" w14:textId="77777777" w:rsidR="0049521C" w:rsidRDefault="0049521C" w:rsidP="0049521C">
      <w:pPr>
        <w:widowControl/>
        <w:numPr>
          <w:ilvl w:val="0"/>
          <w:numId w:val="39"/>
        </w:numPr>
        <w:tabs>
          <w:tab w:val="clear" w:pos="360"/>
        </w:tabs>
        <w:overflowPunct/>
        <w:autoSpaceDE/>
        <w:autoSpaceDN/>
        <w:adjustRightInd/>
        <w:spacing w:before="120"/>
        <w:ind w:hanging="180"/>
        <w:textAlignment w:val="auto"/>
      </w:pPr>
      <w:r w:rsidRPr="00202B89">
        <w:t xml:space="preserve">Phase 2 – </w:t>
      </w:r>
      <w:r>
        <w:t>Plan</w:t>
      </w:r>
    </w:p>
    <w:p w14:paraId="5E51AE8A" w14:textId="77777777" w:rsidR="0049521C" w:rsidRDefault="0049521C" w:rsidP="0049521C">
      <w:pPr>
        <w:widowControl/>
        <w:numPr>
          <w:ilvl w:val="0"/>
          <w:numId w:val="39"/>
        </w:numPr>
        <w:tabs>
          <w:tab w:val="clear" w:pos="360"/>
        </w:tabs>
        <w:overflowPunct/>
        <w:autoSpaceDE/>
        <w:autoSpaceDN/>
        <w:adjustRightInd/>
        <w:spacing w:before="120"/>
        <w:ind w:hanging="180"/>
        <w:textAlignment w:val="auto"/>
      </w:pPr>
      <w:r>
        <w:lastRenderedPageBreak/>
        <w:t>Phase 3 – Execute</w:t>
      </w:r>
    </w:p>
    <w:p w14:paraId="7EA1CC0E" w14:textId="77777777" w:rsidR="0049521C" w:rsidRDefault="0049521C" w:rsidP="0049521C">
      <w:pPr>
        <w:widowControl/>
        <w:numPr>
          <w:ilvl w:val="0"/>
          <w:numId w:val="39"/>
        </w:numPr>
        <w:tabs>
          <w:tab w:val="clear" w:pos="360"/>
        </w:tabs>
        <w:overflowPunct/>
        <w:autoSpaceDE/>
        <w:autoSpaceDN/>
        <w:adjustRightInd/>
        <w:spacing w:before="120"/>
        <w:ind w:hanging="180"/>
        <w:textAlignment w:val="auto"/>
      </w:pPr>
      <w:r>
        <w:t>Phase 4 – Handover and Project wrap-up</w:t>
      </w:r>
    </w:p>
    <w:p w14:paraId="201E32D1" w14:textId="77777777" w:rsidR="0049521C" w:rsidRDefault="0049521C" w:rsidP="0049521C">
      <w:pPr>
        <w:widowControl/>
        <w:overflowPunct/>
        <w:autoSpaceDE/>
        <w:autoSpaceDN/>
        <w:adjustRightInd/>
        <w:spacing w:before="120"/>
        <w:textAlignment w:val="auto"/>
        <w:rPr>
          <w:b/>
        </w:rPr>
      </w:pPr>
    </w:p>
    <w:p w14:paraId="41904DF9" w14:textId="77777777" w:rsidR="0049521C" w:rsidRPr="00482CAD" w:rsidRDefault="0049521C" w:rsidP="0049521C">
      <w:pPr>
        <w:widowControl/>
        <w:overflowPunct/>
        <w:autoSpaceDE/>
        <w:autoSpaceDN/>
        <w:adjustRightInd/>
        <w:spacing w:before="120"/>
        <w:textAlignment w:val="auto"/>
        <w:rPr>
          <w:b/>
        </w:rPr>
      </w:pPr>
      <w:r w:rsidRPr="00482CAD">
        <w:rPr>
          <w:b/>
        </w:rPr>
        <w:t xml:space="preserve">Phase 1 – </w:t>
      </w:r>
      <w:r w:rsidRPr="00E635B1">
        <w:rPr>
          <w:b/>
        </w:rPr>
        <w:t>Planning and Pre-Engagement Preparation</w:t>
      </w:r>
    </w:p>
    <w:p w14:paraId="580C1F53" w14:textId="58EA9C51" w:rsidR="0049521C" w:rsidRPr="005E15D1" w:rsidRDefault="0049521C" w:rsidP="0049521C">
      <w:pPr>
        <w:jc w:val="both"/>
      </w:pPr>
      <w:r w:rsidRPr="00E635B1">
        <w:t xml:space="preserve">In </w:t>
      </w:r>
      <w:r>
        <w:t>P</w:t>
      </w:r>
      <w:r w:rsidRPr="00E635B1">
        <w:t xml:space="preserve">hase 1, VMware working with </w:t>
      </w:r>
      <w:fldSimple w:instr=" DOCPROPERTY  &quot;Customer Name&quot;  \* MERGEFORMAT ">
        <w:r w:rsidR="00295ACB">
          <w:t>Comviva</w:t>
        </w:r>
      </w:fldSimple>
      <w:r w:rsidRPr="00E635B1">
        <w:t>, will conduct</w:t>
      </w:r>
      <w:r w:rsidRPr="005E15D1">
        <w:t xml:space="preserve"> a pre-engagement</w:t>
      </w:r>
      <w:r>
        <w:t xml:space="preserve"> planning</w:t>
      </w:r>
      <w:r w:rsidRPr="005E15D1">
        <w:t xml:space="preserve"> call </w:t>
      </w:r>
      <w:r w:rsidRPr="009771E2">
        <w:t>to</w:t>
      </w:r>
      <w:r w:rsidRPr="005E15D1">
        <w:t xml:space="preserve"> initiate the project. Topics to be discussed include:</w:t>
      </w:r>
    </w:p>
    <w:p w14:paraId="641A9322" w14:textId="77777777" w:rsidR="0049521C" w:rsidRDefault="0049521C" w:rsidP="0049521C">
      <w:pPr>
        <w:widowControl/>
        <w:numPr>
          <w:ilvl w:val="0"/>
          <w:numId w:val="39"/>
        </w:numPr>
        <w:tabs>
          <w:tab w:val="clear" w:pos="360"/>
        </w:tabs>
        <w:overflowPunct/>
        <w:autoSpaceDE/>
        <w:autoSpaceDN/>
        <w:adjustRightInd/>
        <w:spacing w:before="120"/>
        <w:ind w:hanging="180"/>
        <w:textAlignment w:val="auto"/>
      </w:pPr>
      <w:r w:rsidRPr="005E15D1">
        <w:t>Project timelines</w:t>
      </w:r>
      <w:r>
        <w:t xml:space="preserve">, </w:t>
      </w:r>
      <w:r w:rsidRPr="005E15D1">
        <w:t>scheduling</w:t>
      </w:r>
      <w:r>
        <w:t>, and logistics,</w:t>
      </w:r>
    </w:p>
    <w:p w14:paraId="6A8B7357" w14:textId="55B40915" w:rsidR="0049521C" w:rsidRDefault="0049521C" w:rsidP="0049521C">
      <w:pPr>
        <w:widowControl/>
        <w:numPr>
          <w:ilvl w:val="0"/>
          <w:numId w:val="39"/>
        </w:numPr>
        <w:tabs>
          <w:tab w:val="clear" w:pos="360"/>
        </w:tabs>
        <w:overflowPunct/>
        <w:autoSpaceDE/>
        <w:autoSpaceDN/>
        <w:adjustRightInd/>
        <w:spacing w:before="120"/>
        <w:ind w:hanging="180"/>
        <w:textAlignment w:val="auto"/>
      </w:pPr>
      <w:r>
        <w:t>VMware vRealize Operation Manager (vROPs) and vRealize Log Insight infrastructure requirements and design objectives, and</w:t>
      </w:r>
    </w:p>
    <w:p w14:paraId="02D4B158" w14:textId="77777777" w:rsidR="0049521C" w:rsidRDefault="0049521C" w:rsidP="0049521C">
      <w:pPr>
        <w:widowControl/>
        <w:numPr>
          <w:ilvl w:val="0"/>
          <w:numId w:val="39"/>
        </w:numPr>
        <w:tabs>
          <w:tab w:val="clear" w:pos="360"/>
        </w:tabs>
        <w:overflowPunct/>
        <w:autoSpaceDE/>
        <w:autoSpaceDN/>
        <w:adjustRightInd/>
        <w:spacing w:before="120"/>
        <w:ind w:hanging="180"/>
        <w:textAlignment w:val="auto"/>
      </w:pPr>
      <w:r>
        <w:t xml:space="preserve">Identification of </w:t>
      </w:r>
      <w:r w:rsidRPr="005E15D1">
        <w:t xml:space="preserve">key </w:t>
      </w:r>
      <w:r w:rsidRPr="00C057C9">
        <w:t>Customer</w:t>
      </w:r>
      <w:r w:rsidRPr="005E15D1">
        <w:t xml:space="preserve"> project team members with whom VMware</w:t>
      </w:r>
      <w:r>
        <w:t xml:space="preserve"> </w:t>
      </w:r>
      <w:r w:rsidRPr="005E15D1">
        <w:t xml:space="preserve">will work to accomplish the tasks </w:t>
      </w:r>
      <w:r>
        <w:t>defined</w:t>
      </w:r>
      <w:r w:rsidRPr="005E15D1">
        <w:t xml:space="preserve"> in this SOW</w:t>
      </w:r>
      <w:r w:rsidRPr="00482CAD">
        <w:t>.</w:t>
      </w:r>
    </w:p>
    <w:p w14:paraId="34A41D30" w14:textId="77777777" w:rsidR="0049521C" w:rsidRPr="00F72698" w:rsidRDefault="0049521C" w:rsidP="0049521C">
      <w:pPr>
        <w:widowControl/>
        <w:numPr>
          <w:ilvl w:val="0"/>
          <w:numId w:val="39"/>
        </w:numPr>
        <w:tabs>
          <w:tab w:val="clear" w:pos="360"/>
        </w:tabs>
        <w:overflowPunct/>
        <w:autoSpaceDE/>
        <w:autoSpaceDN/>
        <w:adjustRightInd/>
        <w:spacing w:before="120"/>
        <w:ind w:hanging="180"/>
        <w:textAlignment w:val="auto"/>
      </w:pPr>
      <w:r>
        <w:t xml:space="preserve">Technology prerequisites necessary for a successful project, including review of the </w:t>
      </w:r>
      <w:r w:rsidRPr="007A5B64">
        <w:t>Service Checklist</w:t>
      </w:r>
      <w:r>
        <w:t xml:space="preserve"> for the VMware solution.</w:t>
      </w:r>
    </w:p>
    <w:p w14:paraId="17009854" w14:textId="13E552B0" w:rsidR="0049521C" w:rsidRDefault="0049521C" w:rsidP="0049521C">
      <w:pPr>
        <w:jc w:val="both"/>
      </w:pPr>
      <w:r>
        <w:t xml:space="preserve">Confirmation of team members and contact details will be emailed between VMware and </w:t>
      </w:r>
      <w:fldSimple w:instr=" DOCPROPERTY  &quot;Customer Name&quot;  \* MERGEFORMAT ">
        <w:r w:rsidR="00295ACB">
          <w:t>Comviva</w:t>
        </w:r>
      </w:fldSimple>
      <w:r>
        <w:t xml:space="preserve"> to enable scheduling of the kick-off meeting.</w:t>
      </w:r>
    </w:p>
    <w:p w14:paraId="0CE0897D" w14:textId="77777777" w:rsidR="0049521C" w:rsidRPr="007A5B64" w:rsidRDefault="0049521C" w:rsidP="0049521C">
      <w:pPr>
        <w:jc w:val="both"/>
        <w:rPr>
          <w:b/>
          <w:u w:val="single"/>
        </w:rPr>
      </w:pPr>
      <w:r w:rsidRPr="007A5B64">
        <w:rPr>
          <w:b/>
          <w:u w:val="single"/>
        </w:rPr>
        <w:t>Deliverables</w:t>
      </w:r>
    </w:p>
    <w:p w14:paraId="1D073204" w14:textId="77777777" w:rsidR="0049521C" w:rsidRDefault="0049521C" w:rsidP="0049521C">
      <w:pPr>
        <w:widowControl/>
        <w:numPr>
          <w:ilvl w:val="0"/>
          <w:numId w:val="39"/>
        </w:numPr>
        <w:tabs>
          <w:tab w:val="clear" w:pos="360"/>
        </w:tabs>
        <w:overflowPunct/>
        <w:autoSpaceDE/>
        <w:autoSpaceDN/>
        <w:adjustRightInd/>
        <w:spacing w:before="120"/>
        <w:ind w:hanging="180"/>
        <w:textAlignment w:val="auto"/>
      </w:pPr>
      <w:r>
        <w:t>Initial pre-engagement call</w:t>
      </w:r>
    </w:p>
    <w:p w14:paraId="3816805F" w14:textId="77777777" w:rsidR="0049521C" w:rsidRDefault="0049521C" w:rsidP="0049521C"/>
    <w:p w14:paraId="524789D6" w14:textId="77777777" w:rsidR="0049521C" w:rsidRPr="00482CAD" w:rsidRDefault="0049521C" w:rsidP="0049521C">
      <w:pPr>
        <w:rPr>
          <w:b/>
        </w:rPr>
      </w:pPr>
      <w:r>
        <w:rPr>
          <w:b/>
        </w:rPr>
        <w:t>Phase 2</w:t>
      </w:r>
      <w:r w:rsidRPr="00482CAD">
        <w:rPr>
          <w:b/>
        </w:rPr>
        <w:t xml:space="preserve"> – </w:t>
      </w:r>
      <w:r w:rsidRPr="00E635B1">
        <w:rPr>
          <w:b/>
        </w:rPr>
        <w:t>Engagement Kick-off</w:t>
      </w:r>
    </w:p>
    <w:p w14:paraId="1D7FC1F8" w14:textId="5E92CA5F" w:rsidR="0049521C" w:rsidRPr="00D77629" w:rsidRDefault="0049521C" w:rsidP="0049521C">
      <w:pPr>
        <w:pStyle w:val="BodyText"/>
        <w:jc w:val="both"/>
      </w:pPr>
      <w:r>
        <w:t>In Phase 2, t</w:t>
      </w:r>
      <w:r w:rsidRPr="00D77629">
        <w:t xml:space="preserve">he VMware engagement team will lead </w:t>
      </w:r>
      <w:fldSimple w:instr=" DOCPROPERTY  &quot;Customer Name&quot;  \* MERGEFORMAT ">
        <w:r w:rsidR="00295ACB">
          <w:t>Comviva</w:t>
        </w:r>
      </w:fldSimple>
      <w:r w:rsidRPr="00D77629">
        <w:t xml:space="preserve"> project sponsors and stakeholders in an engagement kick-off meeting to set expectations about the purpose of the engagement, the delivery approach and timelines, the amount of time and effort required from the participants, and the expected milestones and Deliverables. The objectives of the meeting are focused on:</w:t>
      </w:r>
    </w:p>
    <w:p w14:paraId="4940F7CC" w14:textId="77777777" w:rsidR="0049521C" w:rsidRPr="007B44B5" w:rsidRDefault="0049521C" w:rsidP="0049521C">
      <w:pPr>
        <w:widowControl/>
        <w:numPr>
          <w:ilvl w:val="0"/>
          <w:numId w:val="39"/>
        </w:numPr>
        <w:tabs>
          <w:tab w:val="clear" w:pos="360"/>
        </w:tabs>
        <w:overflowPunct/>
        <w:autoSpaceDE/>
        <w:autoSpaceDN/>
        <w:adjustRightInd/>
        <w:spacing w:before="120"/>
        <w:ind w:hanging="180"/>
        <w:jc w:val="both"/>
        <w:textAlignment w:val="auto"/>
      </w:pPr>
      <w:r>
        <w:t>Introducing</w:t>
      </w:r>
      <w:r w:rsidRPr="007B44B5">
        <w:t xml:space="preserve"> </w:t>
      </w:r>
      <w:r>
        <w:t>the VMware</w:t>
      </w:r>
      <w:r w:rsidRPr="007B44B5">
        <w:t xml:space="preserve"> te</w:t>
      </w:r>
      <w:r>
        <w:t>am, roles, and responsibilities</w:t>
      </w:r>
    </w:p>
    <w:p w14:paraId="5C6F297F" w14:textId="77777777" w:rsidR="0049521C" w:rsidRDefault="0049521C" w:rsidP="0049521C">
      <w:pPr>
        <w:widowControl/>
        <w:numPr>
          <w:ilvl w:val="0"/>
          <w:numId w:val="39"/>
        </w:numPr>
        <w:tabs>
          <w:tab w:val="clear" w:pos="360"/>
        </w:tabs>
        <w:overflowPunct/>
        <w:autoSpaceDE/>
        <w:autoSpaceDN/>
        <w:adjustRightInd/>
        <w:spacing w:before="120"/>
        <w:ind w:hanging="180"/>
        <w:jc w:val="both"/>
        <w:textAlignment w:val="auto"/>
      </w:pPr>
      <w:r>
        <w:t>Describing the project phases and goals</w:t>
      </w:r>
    </w:p>
    <w:p w14:paraId="2F97C58E" w14:textId="77777777" w:rsidR="0049521C" w:rsidRDefault="0049521C" w:rsidP="0049521C">
      <w:pPr>
        <w:widowControl/>
        <w:numPr>
          <w:ilvl w:val="0"/>
          <w:numId w:val="39"/>
        </w:numPr>
        <w:tabs>
          <w:tab w:val="clear" w:pos="360"/>
        </w:tabs>
        <w:overflowPunct/>
        <w:autoSpaceDE/>
        <w:autoSpaceDN/>
        <w:adjustRightInd/>
        <w:spacing w:before="120"/>
        <w:ind w:hanging="180"/>
        <w:jc w:val="both"/>
        <w:textAlignment w:val="auto"/>
      </w:pPr>
      <w:r>
        <w:t>Validating the project expectations</w:t>
      </w:r>
    </w:p>
    <w:p w14:paraId="6C8298F2" w14:textId="77777777" w:rsidR="0049521C" w:rsidRDefault="0049521C" w:rsidP="0049521C">
      <w:pPr>
        <w:widowControl/>
        <w:numPr>
          <w:ilvl w:val="0"/>
          <w:numId w:val="39"/>
        </w:numPr>
        <w:tabs>
          <w:tab w:val="clear" w:pos="360"/>
        </w:tabs>
        <w:overflowPunct/>
        <w:autoSpaceDE/>
        <w:autoSpaceDN/>
        <w:adjustRightInd/>
        <w:spacing w:before="120"/>
        <w:ind w:hanging="180"/>
        <w:jc w:val="both"/>
        <w:textAlignment w:val="auto"/>
      </w:pPr>
      <w:r>
        <w:t>Explaining</w:t>
      </w:r>
      <w:r w:rsidRPr="007B44B5">
        <w:t xml:space="preserve"> the expected </w:t>
      </w:r>
      <w:r>
        <w:t>project Deliverables</w:t>
      </w:r>
      <w:r w:rsidRPr="00482CAD">
        <w:t>.</w:t>
      </w:r>
    </w:p>
    <w:p w14:paraId="69327D3D"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Agreeing on communication and reporting processes.</w:t>
      </w:r>
    </w:p>
    <w:p w14:paraId="50FB7AC8" w14:textId="77777777" w:rsidR="0049521C" w:rsidRDefault="0049521C" w:rsidP="0049521C">
      <w:pPr>
        <w:jc w:val="both"/>
      </w:pPr>
      <w:r>
        <w:t>Any resulting actions and next steps from the kickoff meeting will be documented and circulated to attendees.</w:t>
      </w:r>
    </w:p>
    <w:p w14:paraId="5AA21A87" w14:textId="77777777" w:rsidR="0049521C" w:rsidRPr="007A5B64" w:rsidRDefault="0049521C" w:rsidP="0049521C">
      <w:pPr>
        <w:jc w:val="both"/>
        <w:rPr>
          <w:b/>
          <w:u w:val="single"/>
        </w:rPr>
      </w:pPr>
      <w:r w:rsidRPr="007A5B64">
        <w:rPr>
          <w:b/>
          <w:u w:val="single"/>
        </w:rPr>
        <w:t>Deliverables</w:t>
      </w:r>
    </w:p>
    <w:p w14:paraId="17E09F03" w14:textId="77777777" w:rsidR="0049521C" w:rsidRDefault="0049521C" w:rsidP="0049521C">
      <w:pPr>
        <w:widowControl/>
        <w:numPr>
          <w:ilvl w:val="0"/>
          <w:numId w:val="39"/>
        </w:numPr>
        <w:tabs>
          <w:tab w:val="clear" w:pos="360"/>
        </w:tabs>
        <w:overflowPunct/>
        <w:autoSpaceDE/>
        <w:autoSpaceDN/>
        <w:adjustRightInd/>
        <w:spacing w:before="120"/>
        <w:ind w:hanging="180"/>
        <w:jc w:val="both"/>
        <w:textAlignment w:val="auto"/>
      </w:pPr>
      <w:r>
        <w:t xml:space="preserve">Project kick-off meeting </w:t>
      </w:r>
    </w:p>
    <w:p w14:paraId="1F40F422" w14:textId="77777777" w:rsidR="0049521C" w:rsidRDefault="0049521C" w:rsidP="0049521C">
      <w:pPr>
        <w:jc w:val="both"/>
      </w:pPr>
    </w:p>
    <w:p w14:paraId="19E27F1E" w14:textId="77777777" w:rsidR="0049521C" w:rsidRPr="007A5B64" w:rsidRDefault="0049521C" w:rsidP="0049521C">
      <w:pPr>
        <w:jc w:val="both"/>
        <w:rPr>
          <w:b/>
        </w:rPr>
      </w:pPr>
      <w:r w:rsidRPr="007A5B64">
        <w:rPr>
          <w:b/>
        </w:rPr>
        <w:t>Phase 3 – Execute</w:t>
      </w:r>
    </w:p>
    <w:p w14:paraId="21334F4F" w14:textId="77777777" w:rsidR="0049521C" w:rsidRDefault="0049521C" w:rsidP="0049521C">
      <w:pPr>
        <w:jc w:val="both"/>
      </w:pPr>
      <w:r>
        <w:t>The key activities for this phase are organized in the following sub-phases:</w:t>
      </w:r>
    </w:p>
    <w:p w14:paraId="48764006"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Assess</w:t>
      </w:r>
    </w:p>
    <w:p w14:paraId="7B82F41A"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Design</w:t>
      </w:r>
    </w:p>
    <w:p w14:paraId="69DB860D"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Deploy</w:t>
      </w:r>
    </w:p>
    <w:p w14:paraId="25B27D43"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Validate</w:t>
      </w:r>
    </w:p>
    <w:p w14:paraId="4B7C3354" w14:textId="77777777" w:rsidR="0049521C" w:rsidRDefault="0049521C" w:rsidP="0049521C">
      <w:pPr>
        <w:widowControl/>
        <w:numPr>
          <w:ilvl w:val="0"/>
          <w:numId w:val="39"/>
        </w:numPr>
        <w:tabs>
          <w:tab w:val="clear" w:pos="360"/>
        </w:tabs>
        <w:overflowPunct/>
        <w:autoSpaceDE/>
        <w:autoSpaceDN/>
        <w:adjustRightInd/>
        <w:spacing w:before="120"/>
        <w:ind w:hanging="180"/>
        <w:jc w:val="both"/>
        <w:textAlignment w:val="auto"/>
      </w:pPr>
      <w:r>
        <w:lastRenderedPageBreak/>
        <w:t>Knowledge Transfer</w:t>
      </w:r>
    </w:p>
    <w:p w14:paraId="76C9FBFF" w14:textId="77777777" w:rsidR="0049521C" w:rsidRDefault="0049521C" w:rsidP="0049521C">
      <w:pPr>
        <w:jc w:val="both"/>
      </w:pPr>
    </w:p>
    <w:p w14:paraId="3DD567B6" w14:textId="77777777" w:rsidR="0049521C" w:rsidRPr="007A5B64" w:rsidRDefault="0049521C" w:rsidP="0049521C">
      <w:pPr>
        <w:jc w:val="both"/>
        <w:rPr>
          <w:b/>
          <w:color w:val="0070C0"/>
        </w:rPr>
      </w:pPr>
      <w:r w:rsidRPr="007A5B64">
        <w:rPr>
          <w:b/>
          <w:color w:val="0070C0"/>
        </w:rPr>
        <w:t>Assess</w:t>
      </w:r>
    </w:p>
    <w:p w14:paraId="3EF8978B" w14:textId="77777777" w:rsidR="0049521C" w:rsidRDefault="0049521C" w:rsidP="0049521C">
      <w:pPr>
        <w:pStyle w:val="BodyText"/>
      </w:pPr>
      <w:r>
        <w:t>VMware leads the Customer project team in a series of workshops to collect Customer-specific data that might impact the project objectives and to determine gaps between the current state and Customer’s preferred end state.</w:t>
      </w:r>
    </w:p>
    <w:p w14:paraId="61DA94F2" w14:textId="77777777" w:rsidR="0049521C" w:rsidRDefault="0049521C" w:rsidP="0049521C">
      <w:pPr>
        <w:pStyle w:val="BodyText"/>
      </w:pPr>
      <w:r>
        <w:t>VMware does the following:</w:t>
      </w:r>
    </w:p>
    <w:p w14:paraId="199105DF"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Conducts assessment workshops.</w:t>
      </w:r>
    </w:p>
    <w:p w14:paraId="6B9AFC73"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Conducts use case review/validation and identifies gaps between Customer use cases.</w:t>
      </w:r>
    </w:p>
    <w:p w14:paraId="33D3A9B6"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Conducts requirements review.</w:t>
      </w:r>
    </w:p>
    <w:p w14:paraId="5A226E2D"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Conducts data collection and analysis of the infrastructure and applications required to support the service requirements.</w:t>
      </w:r>
    </w:p>
    <w:p w14:paraId="75E9A3FD"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Develops a conceptual design for the preferred end state.</w:t>
      </w:r>
    </w:p>
    <w:p w14:paraId="1F45137A" w14:textId="77777777" w:rsidR="0049521C" w:rsidRPr="007A5B64" w:rsidRDefault="0049521C" w:rsidP="0049521C">
      <w:pPr>
        <w:jc w:val="both"/>
        <w:rPr>
          <w:b/>
          <w:u w:val="single"/>
        </w:rPr>
      </w:pPr>
      <w:r w:rsidRPr="007A5B64">
        <w:rPr>
          <w:b/>
          <w:u w:val="single"/>
        </w:rPr>
        <w:t>Deliverables</w:t>
      </w:r>
    </w:p>
    <w:p w14:paraId="3808FED2" w14:textId="77777777" w:rsidR="0049521C" w:rsidRDefault="0049521C" w:rsidP="0049521C">
      <w:pPr>
        <w:widowControl/>
        <w:numPr>
          <w:ilvl w:val="0"/>
          <w:numId w:val="39"/>
        </w:numPr>
        <w:tabs>
          <w:tab w:val="clear" w:pos="360"/>
        </w:tabs>
        <w:overflowPunct/>
        <w:autoSpaceDE/>
        <w:autoSpaceDN/>
        <w:adjustRightInd/>
        <w:spacing w:before="120"/>
        <w:ind w:hanging="180"/>
        <w:jc w:val="both"/>
        <w:textAlignment w:val="auto"/>
      </w:pPr>
      <w:r>
        <w:t>Use Case Definition and Requirements Gathering Workshop</w:t>
      </w:r>
    </w:p>
    <w:p w14:paraId="4C248D6A" w14:textId="77777777" w:rsidR="0049521C" w:rsidRDefault="0049521C" w:rsidP="0049521C">
      <w:pPr>
        <w:widowControl/>
        <w:numPr>
          <w:ilvl w:val="0"/>
          <w:numId w:val="39"/>
        </w:numPr>
        <w:tabs>
          <w:tab w:val="clear" w:pos="360"/>
        </w:tabs>
        <w:overflowPunct/>
        <w:autoSpaceDE/>
        <w:autoSpaceDN/>
        <w:adjustRightInd/>
        <w:spacing w:before="120"/>
        <w:ind w:hanging="180"/>
        <w:jc w:val="both"/>
        <w:textAlignment w:val="auto"/>
      </w:pPr>
      <w:r w:rsidRPr="007A5B64">
        <w:t>Solution Requirements</w:t>
      </w:r>
      <w:r>
        <w:t xml:space="preserve"> document</w:t>
      </w:r>
    </w:p>
    <w:p w14:paraId="3151EE28" w14:textId="77777777" w:rsidR="0049521C" w:rsidRDefault="0049521C" w:rsidP="0049521C">
      <w:pPr>
        <w:pStyle w:val="BulletList1"/>
        <w:numPr>
          <w:ilvl w:val="0"/>
          <w:numId w:val="0"/>
        </w:numPr>
        <w:tabs>
          <w:tab w:val="clear" w:pos="360"/>
        </w:tabs>
        <w:ind w:left="360" w:hanging="360"/>
      </w:pPr>
    </w:p>
    <w:p w14:paraId="2F2A356C" w14:textId="77777777" w:rsidR="0049521C" w:rsidRPr="007A5B64" w:rsidRDefault="0049521C" w:rsidP="0049521C">
      <w:pPr>
        <w:jc w:val="both"/>
        <w:rPr>
          <w:b/>
          <w:color w:val="0070C0"/>
        </w:rPr>
      </w:pPr>
      <w:r w:rsidRPr="007A5B64">
        <w:rPr>
          <w:b/>
          <w:color w:val="0070C0"/>
        </w:rPr>
        <w:t>Design</w:t>
      </w:r>
    </w:p>
    <w:p w14:paraId="01502F41" w14:textId="77777777" w:rsidR="0049521C" w:rsidRDefault="0049521C" w:rsidP="0049521C">
      <w:pPr>
        <w:pStyle w:val="BodyText"/>
      </w:pPr>
      <w:r>
        <w:t>VMware leads the Customer project team in a series of design workshops to develop a conceptual, logical, and physical design focused on the VMware technologies relating to this project that align to Customer's requirements.</w:t>
      </w:r>
    </w:p>
    <w:p w14:paraId="7C317ADF" w14:textId="77777777" w:rsidR="0049521C" w:rsidRDefault="0049521C" w:rsidP="0049521C">
      <w:pPr>
        <w:pStyle w:val="BodyText"/>
      </w:pPr>
      <w:r>
        <w:t>VMware does the following:</w:t>
      </w:r>
    </w:p>
    <w:p w14:paraId="1143A7F0"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Conducts design workshops for technology components.</w:t>
      </w:r>
    </w:p>
    <w:p w14:paraId="6B8E68FE"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Develops and documents the adapted validated architecture design documents.</w:t>
      </w:r>
    </w:p>
    <w:p w14:paraId="515ECB10" w14:textId="77777777" w:rsidR="0049521C" w:rsidRDefault="0049521C" w:rsidP="0049521C">
      <w:pPr>
        <w:widowControl/>
        <w:numPr>
          <w:ilvl w:val="0"/>
          <w:numId w:val="39"/>
        </w:numPr>
        <w:tabs>
          <w:tab w:val="clear" w:pos="360"/>
        </w:tabs>
        <w:overflowPunct/>
        <w:autoSpaceDE/>
        <w:autoSpaceDN/>
        <w:adjustRightInd/>
        <w:spacing w:before="120"/>
        <w:ind w:hanging="180"/>
        <w:jc w:val="both"/>
        <w:textAlignment w:val="auto"/>
      </w:pPr>
      <w:r>
        <w:t>Documents the testing steps and expected results to prove correct functionality of the VMware solution.</w:t>
      </w:r>
    </w:p>
    <w:p w14:paraId="08E88C3D" w14:textId="77777777" w:rsidR="0049521C" w:rsidRDefault="0049521C" w:rsidP="0049521C">
      <w:pPr>
        <w:pStyle w:val="Body"/>
      </w:pPr>
      <w:r>
        <w:t>The following use cases/parameters will be considered for the design of the technology components:</w:t>
      </w:r>
    </w:p>
    <w:p w14:paraId="7B318A20" w14:textId="77777777" w:rsidR="00DB4238" w:rsidRDefault="00DB4238" w:rsidP="00DB4238">
      <w:pPr>
        <w:widowControl/>
        <w:numPr>
          <w:ilvl w:val="0"/>
          <w:numId w:val="39"/>
        </w:numPr>
        <w:tabs>
          <w:tab w:val="clear" w:pos="360"/>
        </w:tabs>
        <w:overflowPunct/>
        <w:autoSpaceDE/>
        <w:autoSpaceDN/>
        <w:adjustRightInd/>
        <w:spacing w:before="120"/>
        <w:ind w:hanging="180"/>
        <w:textAlignment w:val="auto"/>
      </w:pPr>
      <w:r>
        <w:t>vSphere:</w:t>
      </w:r>
    </w:p>
    <w:p w14:paraId="368CE13E" w14:textId="77777777" w:rsidR="00DB4238" w:rsidRDefault="00DB4238" w:rsidP="00DB4238">
      <w:pPr>
        <w:widowControl/>
        <w:numPr>
          <w:ilvl w:val="0"/>
          <w:numId w:val="74"/>
        </w:numPr>
        <w:tabs>
          <w:tab w:val="clear" w:pos="360"/>
        </w:tabs>
        <w:overflowPunct/>
        <w:autoSpaceDE/>
        <w:autoSpaceDN/>
        <w:adjustRightInd/>
        <w:spacing w:before="120"/>
        <w:ind w:left="720" w:hanging="270"/>
        <w:textAlignment w:val="auto"/>
      </w:pPr>
      <w:r>
        <w:t>Up to twelve (12) physical ESXi hosts in production environment</w:t>
      </w:r>
    </w:p>
    <w:p w14:paraId="55A9C57D" w14:textId="77777777" w:rsidR="00DB4238" w:rsidRDefault="00DB4238" w:rsidP="00DB4238">
      <w:pPr>
        <w:widowControl/>
        <w:numPr>
          <w:ilvl w:val="0"/>
          <w:numId w:val="74"/>
        </w:numPr>
        <w:tabs>
          <w:tab w:val="clear" w:pos="360"/>
        </w:tabs>
        <w:overflowPunct/>
        <w:autoSpaceDE/>
        <w:autoSpaceDN/>
        <w:adjustRightInd/>
        <w:spacing w:before="120"/>
        <w:ind w:left="720" w:hanging="270"/>
        <w:textAlignment w:val="auto"/>
      </w:pPr>
      <w:r>
        <w:t>Up to one (1) datacentre/location (Mumbai OR Delhi)</w:t>
      </w:r>
    </w:p>
    <w:p w14:paraId="6D0A2E90" w14:textId="77777777" w:rsidR="00DB4238" w:rsidRDefault="00DB4238" w:rsidP="00DB4238">
      <w:pPr>
        <w:widowControl/>
        <w:numPr>
          <w:ilvl w:val="0"/>
          <w:numId w:val="39"/>
        </w:numPr>
        <w:tabs>
          <w:tab w:val="clear" w:pos="360"/>
        </w:tabs>
        <w:overflowPunct/>
        <w:autoSpaceDE/>
        <w:autoSpaceDN/>
        <w:adjustRightInd/>
        <w:spacing w:before="120"/>
        <w:ind w:hanging="180"/>
        <w:textAlignment w:val="auto"/>
      </w:pPr>
      <w:r>
        <w:t>VMware vRealize Operations Manager (vROPs)</w:t>
      </w:r>
    </w:p>
    <w:p w14:paraId="3AA94891" w14:textId="77777777" w:rsidR="00DB4238" w:rsidRDefault="00DB4238" w:rsidP="00DB4238">
      <w:pPr>
        <w:widowControl/>
        <w:numPr>
          <w:ilvl w:val="0"/>
          <w:numId w:val="74"/>
        </w:numPr>
        <w:tabs>
          <w:tab w:val="clear" w:pos="360"/>
        </w:tabs>
        <w:overflowPunct/>
        <w:autoSpaceDE/>
        <w:autoSpaceDN/>
        <w:adjustRightInd/>
        <w:spacing w:before="120"/>
        <w:ind w:left="720" w:hanging="270"/>
        <w:textAlignment w:val="auto"/>
      </w:pPr>
      <w:r>
        <w:t>Up to twelve (12) physical ESXi hosts in production environment</w:t>
      </w:r>
    </w:p>
    <w:p w14:paraId="0B51BF11" w14:textId="77777777" w:rsidR="00DB4238" w:rsidRDefault="00DB4238" w:rsidP="00DB4238">
      <w:pPr>
        <w:widowControl/>
        <w:numPr>
          <w:ilvl w:val="0"/>
          <w:numId w:val="74"/>
        </w:numPr>
        <w:tabs>
          <w:tab w:val="clear" w:pos="360"/>
        </w:tabs>
        <w:overflowPunct/>
        <w:autoSpaceDE/>
        <w:autoSpaceDN/>
        <w:adjustRightInd/>
        <w:spacing w:before="120"/>
        <w:ind w:left="720" w:hanging="270"/>
        <w:textAlignment w:val="auto"/>
      </w:pPr>
      <w:r>
        <w:t>Up to one (1) datacentre/location (Mumbai OR Delhi)</w:t>
      </w:r>
    </w:p>
    <w:p w14:paraId="5A1BA13A" w14:textId="77777777" w:rsidR="00DB4238" w:rsidRDefault="00DB4238" w:rsidP="00DB4238">
      <w:pPr>
        <w:widowControl/>
        <w:numPr>
          <w:ilvl w:val="0"/>
          <w:numId w:val="74"/>
        </w:numPr>
        <w:tabs>
          <w:tab w:val="clear" w:pos="360"/>
        </w:tabs>
        <w:overflowPunct/>
        <w:autoSpaceDE/>
        <w:autoSpaceDN/>
        <w:adjustRightInd/>
        <w:spacing w:before="120"/>
        <w:ind w:left="720" w:hanging="270"/>
        <w:textAlignment w:val="auto"/>
      </w:pPr>
      <w:r>
        <w:t>Up to five (5)</w:t>
      </w:r>
      <w:r w:rsidRPr="00371AAE">
        <w:t xml:space="preserve"> custom dashboards</w:t>
      </w:r>
    </w:p>
    <w:p w14:paraId="710514CB" w14:textId="77777777" w:rsidR="00DB4238" w:rsidRPr="00371AAE" w:rsidRDefault="00DB4238" w:rsidP="00DB4238">
      <w:pPr>
        <w:widowControl/>
        <w:numPr>
          <w:ilvl w:val="0"/>
          <w:numId w:val="39"/>
        </w:numPr>
        <w:tabs>
          <w:tab w:val="clear" w:pos="360"/>
        </w:tabs>
        <w:overflowPunct/>
        <w:autoSpaceDE/>
        <w:autoSpaceDN/>
        <w:adjustRightInd/>
        <w:spacing w:before="120"/>
        <w:ind w:hanging="180"/>
        <w:textAlignment w:val="auto"/>
      </w:pPr>
      <w:r>
        <w:t>VMware vRealize Log Insight</w:t>
      </w:r>
    </w:p>
    <w:p w14:paraId="6AFBB112" w14:textId="77777777" w:rsidR="00DB4238" w:rsidRDefault="00DB4238" w:rsidP="00DB4238">
      <w:pPr>
        <w:widowControl/>
        <w:numPr>
          <w:ilvl w:val="0"/>
          <w:numId w:val="74"/>
        </w:numPr>
        <w:tabs>
          <w:tab w:val="clear" w:pos="360"/>
        </w:tabs>
        <w:overflowPunct/>
        <w:autoSpaceDE/>
        <w:autoSpaceDN/>
        <w:adjustRightInd/>
        <w:spacing w:before="120"/>
        <w:ind w:left="720" w:hanging="270"/>
        <w:textAlignment w:val="auto"/>
      </w:pPr>
      <w:r>
        <w:t>Up to twelve (12) physical ESXi hosts in production environment</w:t>
      </w:r>
    </w:p>
    <w:p w14:paraId="54C4ED29" w14:textId="77777777" w:rsidR="00DB4238" w:rsidRDefault="00DB4238" w:rsidP="00DB4238">
      <w:pPr>
        <w:widowControl/>
        <w:numPr>
          <w:ilvl w:val="0"/>
          <w:numId w:val="74"/>
        </w:numPr>
        <w:tabs>
          <w:tab w:val="clear" w:pos="360"/>
        </w:tabs>
        <w:overflowPunct/>
        <w:autoSpaceDE/>
        <w:autoSpaceDN/>
        <w:adjustRightInd/>
        <w:spacing w:before="120"/>
        <w:ind w:left="720" w:hanging="270"/>
        <w:textAlignment w:val="auto"/>
      </w:pPr>
      <w:r>
        <w:t>Up to one (1) datacentre/location (Mumbai OR Delhi)</w:t>
      </w:r>
    </w:p>
    <w:p w14:paraId="21CB0DD8" w14:textId="77777777" w:rsidR="00DB4238" w:rsidRDefault="00DB4238" w:rsidP="00DB4238">
      <w:pPr>
        <w:widowControl/>
        <w:numPr>
          <w:ilvl w:val="0"/>
          <w:numId w:val="74"/>
        </w:numPr>
        <w:tabs>
          <w:tab w:val="clear" w:pos="360"/>
        </w:tabs>
        <w:overflowPunct/>
        <w:autoSpaceDE/>
        <w:autoSpaceDN/>
        <w:adjustRightInd/>
        <w:spacing w:before="120"/>
        <w:ind w:left="720" w:hanging="270"/>
        <w:textAlignment w:val="auto"/>
      </w:pPr>
      <w:r>
        <w:t>Up to five (5)</w:t>
      </w:r>
      <w:r w:rsidRPr="00371AAE">
        <w:t xml:space="preserve"> custom dashboards</w:t>
      </w:r>
    </w:p>
    <w:p w14:paraId="04AFA295" w14:textId="77777777" w:rsidR="0049521C" w:rsidRPr="00F42B80" w:rsidRDefault="0049521C" w:rsidP="00D54678">
      <w:pPr>
        <w:widowControl/>
        <w:numPr>
          <w:ilvl w:val="0"/>
          <w:numId w:val="39"/>
        </w:numPr>
        <w:tabs>
          <w:tab w:val="clear" w:pos="360"/>
        </w:tabs>
        <w:overflowPunct/>
        <w:autoSpaceDE/>
        <w:autoSpaceDN/>
        <w:adjustRightInd/>
        <w:spacing w:before="120"/>
        <w:ind w:hanging="180"/>
        <w:textAlignment w:val="auto"/>
      </w:pPr>
      <w:r>
        <w:lastRenderedPageBreak/>
        <w:t xml:space="preserve">Design for configuration of </w:t>
      </w:r>
      <w:r w:rsidRPr="00F42B80">
        <w:t>EPO for guest operating system monitoring (Windows &amp; RHEL)</w:t>
      </w:r>
    </w:p>
    <w:p w14:paraId="60FCE14E" w14:textId="77777777" w:rsidR="0049521C" w:rsidRDefault="0049521C" w:rsidP="00D54678">
      <w:pPr>
        <w:widowControl/>
        <w:numPr>
          <w:ilvl w:val="0"/>
          <w:numId w:val="39"/>
        </w:numPr>
        <w:tabs>
          <w:tab w:val="clear" w:pos="360"/>
        </w:tabs>
        <w:overflowPunct/>
        <w:autoSpaceDE/>
        <w:autoSpaceDN/>
        <w:adjustRightInd/>
        <w:spacing w:before="120"/>
        <w:ind w:hanging="180"/>
        <w:textAlignment w:val="auto"/>
      </w:pPr>
      <w:r>
        <w:t>Design for c</w:t>
      </w:r>
      <w:r w:rsidRPr="00F42B80">
        <w:t>onfiguration of Alerts, Notifications, Schedule reports (Integration with Email Server)</w:t>
      </w:r>
    </w:p>
    <w:p w14:paraId="605C497F" w14:textId="77777777" w:rsidR="0049521C" w:rsidRDefault="0049521C" w:rsidP="00D54678">
      <w:pPr>
        <w:widowControl/>
        <w:numPr>
          <w:ilvl w:val="0"/>
          <w:numId w:val="39"/>
        </w:numPr>
        <w:tabs>
          <w:tab w:val="clear" w:pos="360"/>
        </w:tabs>
        <w:overflowPunct/>
        <w:autoSpaceDE/>
        <w:autoSpaceDN/>
        <w:adjustRightInd/>
        <w:spacing w:before="120"/>
        <w:ind w:hanging="180"/>
        <w:textAlignment w:val="auto"/>
      </w:pPr>
      <w:r>
        <w:t>Design for d</w:t>
      </w:r>
      <w:r w:rsidRPr="00F42B80">
        <w:t>eployment and configuration of vROPS Management Packs (Storage Devices – MPSD, Network Devices –MPND, vRealize Log Insight)</w:t>
      </w:r>
    </w:p>
    <w:p w14:paraId="4F7C7703" w14:textId="77777777" w:rsidR="0049521C" w:rsidRDefault="0049521C" w:rsidP="00D54678">
      <w:pPr>
        <w:widowControl/>
        <w:numPr>
          <w:ilvl w:val="0"/>
          <w:numId w:val="39"/>
        </w:numPr>
        <w:tabs>
          <w:tab w:val="clear" w:pos="360"/>
        </w:tabs>
        <w:overflowPunct/>
        <w:autoSpaceDE/>
        <w:autoSpaceDN/>
        <w:adjustRightInd/>
        <w:spacing w:before="120"/>
        <w:ind w:hanging="180"/>
        <w:textAlignment w:val="auto"/>
      </w:pPr>
      <w:r>
        <w:t>Design for d</w:t>
      </w:r>
      <w:r w:rsidRPr="00F42B80">
        <w:t>eployment and configuration of Log Insight &amp; content packs (vSphere, vRealize operations manager)</w:t>
      </w:r>
    </w:p>
    <w:p w14:paraId="74EE7AD0" w14:textId="77777777" w:rsidR="0049521C" w:rsidRPr="00F72698" w:rsidRDefault="0049521C" w:rsidP="0049521C">
      <w:pPr>
        <w:widowControl/>
        <w:overflowPunct/>
        <w:autoSpaceDE/>
        <w:autoSpaceDN/>
        <w:adjustRightInd/>
        <w:spacing w:before="120"/>
        <w:jc w:val="both"/>
        <w:textAlignment w:val="auto"/>
      </w:pPr>
    </w:p>
    <w:p w14:paraId="7BEA7DC3" w14:textId="77777777" w:rsidR="0049521C" w:rsidRPr="007A5B64" w:rsidRDefault="0049521C" w:rsidP="0049521C">
      <w:pPr>
        <w:jc w:val="both"/>
        <w:rPr>
          <w:b/>
          <w:u w:val="single"/>
        </w:rPr>
      </w:pPr>
      <w:r w:rsidRPr="007A5B64">
        <w:rPr>
          <w:b/>
          <w:u w:val="single"/>
        </w:rPr>
        <w:t>Deliverables</w:t>
      </w:r>
    </w:p>
    <w:p w14:paraId="6DE799F3" w14:textId="77777777" w:rsidR="0049521C" w:rsidRDefault="0049521C" w:rsidP="0049521C">
      <w:pPr>
        <w:widowControl/>
        <w:numPr>
          <w:ilvl w:val="0"/>
          <w:numId w:val="39"/>
        </w:numPr>
        <w:tabs>
          <w:tab w:val="clear" w:pos="360"/>
        </w:tabs>
        <w:overflowPunct/>
        <w:autoSpaceDE/>
        <w:autoSpaceDN/>
        <w:adjustRightInd/>
        <w:spacing w:before="120"/>
        <w:ind w:hanging="180"/>
        <w:jc w:val="both"/>
        <w:textAlignment w:val="auto"/>
      </w:pPr>
      <w:r w:rsidRPr="007A5B64">
        <w:t>Architecture Design</w:t>
      </w:r>
      <w:r>
        <w:t xml:space="preserve"> document</w:t>
      </w:r>
    </w:p>
    <w:p w14:paraId="3AD81A44" w14:textId="77777777" w:rsidR="0049521C" w:rsidRPr="007A5B64" w:rsidRDefault="0049521C" w:rsidP="0049521C">
      <w:pPr>
        <w:widowControl/>
        <w:numPr>
          <w:ilvl w:val="0"/>
          <w:numId w:val="39"/>
        </w:numPr>
        <w:tabs>
          <w:tab w:val="clear" w:pos="360"/>
        </w:tabs>
        <w:overflowPunct/>
        <w:autoSpaceDE/>
        <w:autoSpaceDN/>
        <w:adjustRightInd/>
        <w:spacing w:before="120"/>
        <w:ind w:hanging="180"/>
        <w:jc w:val="both"/>
        <w:textAlignment w:val="auto"/>
      </w:pPr>
      <w:r w:rsidRPr="007A5B64">
        <w:t>Validation Workbook</w:t>
      </w:r>
    </w:p>
    <w:p w14:paraId="0F7471AE" w14:textId="074BA93B" w:rsidR="0049521C" w:rsidRDefault="0049521C" w:rsidP="0049521C">
      <w:pPr>
        <w:pStyle w:val="BulletList1"/>
        <w:numPr>
          <w:ilvl w:val="0"/>
          <w:numId w:val="0"/>
        </w:numPr>
        <w:tabs>
          <w:tab w:val="clear" w:pos="360"/>
        </w:tabs>
        <w:ind w:left="360" w:hanging="360"/>
        <w:rPr>
          <w:i/>
        </w:rPr>
      </w:pPr>
    </w:p>
    <w:p w14:paraId="0139E4ED" w14:textId="77777777" w:rsidR="0049521C" w:rsidRPr="007A5B64" w:rsidRDefault="0049521C" w:rsidP="0049521C">
      <w:pPr>
        <w:jc w:val="both"/>
        <w:rPr>
          <w:b/>
          <w:color w:val="0070C0"/>
        </w:rPr>
      </w:pPr>
      <w:r w:rsidRPr="007A5B64">
        <w:rPr>
          <w:b/>
          <w:color w:val="0070C0"/>
        </w:rPr>
        <w:t>Deploy</w:t>
      </w:r>
    </w:p>
    <w:p w14:paraId="250FFADE" w14:textId="77777777" w:rsidR="0049521C" w:rsidRDefault="0049521C" w:rsidP="0049521C">
      <w:pPr>
        <w:pStyle w:val="BodyText"/>
      </w:pPr>
      <w:r>
        <w:t>VMware deploys, documents, and validates the technology components according to the design.</w:t>
      </w:r>
    </w:p>
    <w:p w14:paraId="7117D4EA" w14:textId="77777777" w:rsidR="0049521C" w:rsidRDefault="0049521C" w:rsidP="0049521C">
      <w:pPr>
        <w:pStyle w:val="BodyText"/>
      </w:pPr>
      <w:r>
        <w:t>VMware does the following:</w:t>
      </w:r>
    </w:p>
    <w:p w14:paraId="3A4FF82D"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Installs and configures the VMware technologies according to the design.</w:t>
      </w:r>
    </w:p>
    <w:p w14:paraId="28F0AC71"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 xml:space="preserve">Finalizes the </w:t>
      </w:r>
      <w:r w:rsidRPr="007A5B64">
        <w:t>Configuration Workbook</w:t>
      </w:r>
      <w:r>
        <w:t xml:space="preserve"> with physical design elements.</w:t>
      </w:r>
    </w:p>
    <w:p w14:paraId="34143994" w14:textId="77777777" w:rsidR="0049521C" w:rsidRDefault="0049521C" w:rsidP="0049521C">
      <w:pPr>
        <w:widowControl/>
        <w:numPr>
          <w:ilvl w:val="0"/>
          <w:numId w:val="39"/>
        </w:numPr>
        <w:tabs>
          <w:tab w:val="clear" w:pos="360"/>
        </w:tabs>
        <w:overflowPunct/>
        <w:autoSpaceDE/>
        <w:autoSpaceDN/>
        <w:adjustRightInd/>
        <w:spacing w:before="120"/>
        <w:ind w:hanging="180"/>
        <w:jc w:val="both"/>
        <w:textAlignment w:val="auto"/>
      </w:pPr>
      <w:r>
        <w:t>Executes service and service component functional test validation.</w:t>
      </w:r>
    </w:p>
    <w:p w14:paraId="364D6570" w14:textId="77777777" w:rsidR="0049521C" w:rsidRDefault="0049521C" w:rsidP="0049521C">
      <w:pPr>
        <w:widowControl/>
        <w:overflowPunct/>
        <w:autoSpaceDE/>
        <w:autoSpaceDN/>
        <w:adjustRightInd/>
        <w:spacing w:before="120"/>
        <w:jc w:val="both"/>
        <w:textAlignment w:val="auto"/>
      </w:pPr>
    </w:p>
    <w:p w14:paraId="52394032" w14:textId="77777777" w:rsidR="0049521C" w:rsidRDefault="0049521C" w:rsidP="0049521C">
      <w:pPr>
        <w:pStyle w:val="Body"/>
      </w:pPr>
      <w:r>
        <w:t>The following steps will be considered for the deployment of the VMware components:</w:t>
      </w:r>
    </w:p>
    <w:p w14:paraId="34B2FC06" w14:textId="77777777" w:rsidR="00295ACB" w:rsidRDefault="00295ACB" w:rsidP="00295ACB">
      <w:pPr>
        <w:widowControl/>
        <w:numPr>
          <w:ilvl w:val="0"/>
          <w:numId w:val="39"/>
        </w:numPr>
        <w:tabs>
          <w:tab w:val="clear" w:pos="360"/>
        </w:tabs>
        <w:overflowPunct/>
        <w:autoSpaceDE/>
        <w:autoSpaceDN/>
        <w:adjustRightInd/>
        <w:spacing w:before="120"/>
        <w:ind w:hanging="180"/>
        <w:textAlignment w:val="auto"/>
      </w:pPr>
      <w:r>
        <w:t>vSphere:</w:t>
      </w:r>
    </w:p>
    <w:p w14:paraId="517B364A" w14:textId="77777777" w:rsidR="00295ACB" w:rsidRDefault="00295ACB" w:rsidP="00295ACB">
      <w:pPr>
        <w:widowControl/>
        <w:numPr>
          <w:ilvl w:val="0"/>
          <w:numId w:val="74"/>
        </w:numPr>
        <w:tabs>
          <w:tab w:val="clear" w:pos="360"/>
        </w:tabs>
        <w:overflowPunct/>
        <w:autoSpaceDE/>
        <w:autoSpaceDN/>
        <w:adjustRightInd/>
        <w:spacing w:before="120"/>
        <w:ind w:left="720" w:hanging="270"/>
        <w:textAlignment w:val="auto"/>
      </w:pPr>
      <w:r>
        <w:t>Up to twelve (12) physical ESXi hosts in production environment</w:t>
      </w:r>
    </w:p>
    <w:p w14:paraId="7EDE92FD" w14:textId="77777777" w:rsidR="00295ACB" w:rsidRDefault="00295ACB" w:rsidP="00295ACB">
      <w:pPr>
        <w:widowControl/>
        <w:numPr>
          <w:ilvl w:val="0"/>
          <w:numId w:val="74"/>
        </w:numPr>
        <w:tabs>
          <w:tab w:val="clear" w:pos="360"/>
        </w:tabs>
        <w:overflowPunct/>
        <w:autoSpaceDE/>
        <w:autoSpaceDN/>
        <w:adjustRightInd/>
        <w:spacing w:before="120"/>
        <w:ind w:left="720" w:hanging="270"/>
        <w:textAlignment w:val="auto"/>
      </w:pPr>
      <w:r>
        <w:t>Up to one (1) datacentre/location (Mumbai OR Delhi)</w:t>
      </w:r>
    </w:p>
    <w:p w14:paraId="3BB9F982" w14:textId="77777777" w:rsidR="00295ACB" w:rsidRDefault="00295ACB" w:rsidP="00295ACB">
      <w:pPr>
        <w:widowControl/>
        <w:numPr>
          <w:ilvl w:val="0"/>
          <w:numId w:val="39"/>
        </w:numPr>
        <w:tabs>
          <w:tab w:val="clear" w:pos="360"/>
        </w:tabs>
        <w:overflowPunct/>
        <w:autoSpaceDE/>
        <w:autoSpaceDN/>
        <w:adjustRightInd/>
        <w:spacing w:before="120"/>
        <w:ind w:hanging="180"/>
        <w:textAlignment w:val="auto"/>
      </w:pPr>
      <w:r>
        <w:t>VMware vRealize Operations Manager (vROPs)</w:t>
      </w:r>
    </w:p>
    <w:p w14:paraId="68A5C4F8" w14:textId="77777777" w:rsidR="00295ACB" w:rsidRDefault="00295ACB" w:rsidP="00295ACB">
      <w:pPr>
        <w:widowControl/>
        <w:numPr>
          <w:ilvl w:val="0"/>
          <w:numId w:val="74"/>
        </w:numPr>
        <w:tabs>
          <w:tab w:val="clear" w:pos="360"/>
        </w:tabs>
        <w:overflowPunct/>
        <w:autoSpaceDE/>
        <w:autoSpaceDN/>
        <w:adjustRightInd/>
        <w:spacing w:before="120"/>
        <w:ind w:left="720" w:hanging="270"/>
        <w:textAlignment w:val="auto"/>
      </w:pPr>
      <w:r>
        <w:t>Up to twelve (12) physical ESXi hosts in production environment</w:t>
      </w:r>
    </w:p>
    <w:p w14:paraId="3A8248A4" w14:textId="77777777" w:rsidR="00295ACB" w:rsidRDefault="00295ACB" w:rsidP="00295ACB">
      <w:pPr>
        <w:widowControl/>
        <w:numPr>
          <w:ilvl w:val="0"/>
          <w:numId w:val="74"/>
        </w:numPr>
        <w:tabs>
          <w:tab w:val="clear" w:pos="360"/>
        </w:tabs>
        <w:overflowPunct/>
        <w:autoSpaceDE/>
        <w:autoSpaceDN/>
        <w:adjustRightInd/>
        <w:spacing w:before="120"/>
        <w:ind w:left="720" w:hanging="270"/>
        <w:textAlignment w:val="auto"/>
      </w:pPr>
      <w:r>
        <w:t>Up to one (1) datacentre/location (Mumbai OR Delhi)</w:t>
      </w:r>
    </w:p>
    <w:p w14:paraId="3329A0A8" w14:textId="77777777" w:rsidR="00295ACB" w:rsidRDefault="00295ACB" w:rsidP="00295ACB">
      <w:pPr>
        <w:widowControl/>
        <w:numPr>
          <w:ilvl w:val="0"/>
          <w:numId w:val="74"/>
        </w:numPr>
        <w:tabs>
          <w:tab w:val="clear" w:pos="360"/>
        </w:tabs>
        <w:overflowPunct/>
        <w:autoSpaceDE/>
        <w:autoSpaceDN/>
        <w:adjustRightInd/>
        <w:spacing w:before="120"/>
        <w:ind w:left="720" w:hanging="270"/>
        <w:textAlignment w:val="auto"/>
      </w:pPr>
      <w:r>
        <w:t>Up to five (5)</w:t>
      </w:r>
      <w:r w:rsidRPr="00371AAE">
        <w:t xml:space="preserve"> custom dashboards</w:t>
      </w:r>
    </w:p>
    <w:p w14:paraId="5F052824" w14:textId="77777777" w:rsidR="00295ACB" w:rsidRPr="00371AAE" w:rsidRDefault="00295ACB" w:rsidP="00295ACB">
      <w:pPr>
        <w:widowControl/>
        <w:numPr>
          <w:ilvl w:val="0"/>
          <w:numId w:val="39"/>
        </w:numPr>
        <w:tabs>
          <w:tab w:val="clear" w:pos="360"/>
        </w:tabs>
        <w:overflowPunct/>
        <w:autoSpaceDE/>
        <w:autoSpaceDN/>
        <w:adjustRightInd/>
        <w:spacing w:before="120"/>
        <w:ind w:hanging="180"/>
        <w:textAlignment w:val="auto"/>
      </w:pPr>
      <w:r>
        <w:t>VMware vRealize Log Insight</w:t>
      </w:r>
    </w:p>
    <w:p w14:paraId="63E1E87C" w14:textId="77777777" w:rsidR="00295ACB" w:rsidRDefault="00295ACB" w:rsidP="00295ACB">
      <w:pPr>
        <w:widowControl/>
        <w:numPr>
          <w:ilvl w:val="0"/>
          <w:numId w:val="74"/>
        </w:numPr>
        <w:tabs>
          <w:tab w:val="clear" w:pos="360"/>
        </w:tabs>
        <w:overflowPunct/>
        <w:autoSpaceDE/>
        <w:autoSpaceDN/>
        <w:adjustRightInd/>
        <w:spacing w:before="120"/>
        <w:ind w:left="720" w:hanging="270"/>
        <w:textAlignment w:val="auto"/>
      </w:pPr>
      <w:r>
        <w:t>Up to twelve (12) physical ESXi hosts in production environment</w:t>
      </w:r>
    </w:p>
    <w:p w14:paraId="6CA0BD1A" w14:textId="77777777" w:rsidR="00295ACB" w:rsidRDefault="00295ACB" w:rsidP="00295ACB">
      <w:pPr>
        <w:widowControl/>
        <w:numPr>
          <w:ilvl w:val="0"/>
          <w:numId w:val="74"/>
        </w:numPr>
        <w:tabs>
          <w:tab w:val="clear" w:pos="360"/>
        </w:tabs>
        <w:overflowPunct/>
        <w:autoSpaceDE/>
        <w:autoSpaceDN/>
        <w:adjustRightInd/>
        <w:spacing w:before="120"/>
        <w:ind w:left="720" w:hanging="270"/>
        <w:textAlignment w:val="auto"/>
      </w:pPr>
      <w:r>
        <w:t>Up to one (1) datacentre/location (Mumbai OR Delhi)</w:t>
      </w:r>
    </w:p>
    <w:p w14:paraId="6D838966" w14:textId="77777777" w:rsidR="00295ACB" w:rsidRDefault="00295ACB" w:rsidP="00295ACB">
      <w:pPr>
        <w:widowControl/>
        <w:numPr>
          <w:ilvl w:val="0"/>
          <w:numId w:val="74"/>
        </w:numPr>
        <w:tabs>
          <w:tab w:val="clear" w:pos="360"/>
        </w:tabs>
        <w:overflowPunct/>
        <w:autoSpaceDE/>
        <w:autoSpaceDN/>
        <w:adjustRightInd/>
        <w:spacing w:before="120"/>
        <w:ind w:left="720" w:hanging="270"/>
        <w:textAlignment w:val="auto"/>
      </w:pPr>
      <w:r>
        <w:t>Up to five (5)</w:t>
      </w:r>
      <w:r w:rsidRPr="00371AAE">
        <w:t xml:space="preserve"> custom dashboards</w:t>
      </w:r>
    </w:p>
    <w:p w14:paraId="65B8AA31" w14:textId="77777777" w:rsidR="0049521C" w:rsidRPr="00F42B80" w:rsidRDefault="0049521C" w:rsidP="0049521C">
      <w:pPr>
        <w:widowControl/>
        <w:numPr>
          <w:ilvl w:val="0"/>
          <w:numId w:val="39"/>
        </w:numPr>
        <w:tabs>
          <w:tab w:val="clear" w:pos="360"/>
        </w:tabs>
        <w:overflowPunct/>
        <w:autoSpaceDE/>
        <w:autoSpaceDN/>
        <w:adjustRightInd/>
        <w:spacing w:before="120"/>
        <w:ind w:hanging="180"/>
        <w:textAlignment w:val="auto"/>
      </w:pPr>
      <w:r>
        <w:t>Configuration of</w:t>
      </w:r>
      <w:r w:rsidRPr="00F42B80">
        <w:t xml:space="preserve"> EPO for guest operating system monitoring (Windows &amp; RHEL)</w:t>
      </w:r>
    </w:p>
    <w:p w14:paraId="78660C96" w14:textId="77777777" w:rsidR="0049521C" w:rsidRDefault="0049521C" w:rsidP="0049521C">
      <w:pPr>
        <w:widowControl/>
        <w:numPr>
          <w:ilvl w:val="0"/>
          <w:numId w:val="39"/>
        </w:numPr>
        <w:tabs>
          <w:tab w:val="clear" w:pos="360"/>
        </w:tabs>
        <w:overflowPunct/>
        <w:autoSpaceDE/>
        <w:autoSpaceDN/>
        <w:adjustRightInd/>
        <w:spacing w:before="120"/>
        <w:ind w:hanging="180"/>
        <w:textAlignment w:val="auto"/>
      </w:pPr>
      <w:r w:rsidRPr="00F42B80">
        <w:t>Configuration of Alerts, Notifications, Schedule reports (Integration with Email Server)</w:t>
      </w:r>
    </w:p>
    <w:p w14:paraId="7DFDE12E" w14:textId="77777777" w:rsidR="0049521C" w:rsidRDefault="0049521C" w:rsidP="0049521C">
      <w:pPr>
        <w:widowControl/>
        <w:numPr>
          <w:ilvl w:val="0"/>
          <w:numId w:val="39"/>
        </w:numPr>
        <w:tabs>
          <w:tab w:val="clear" w:pos="360"/>
        </w:tabs>
        <w:overflowPunct/>
        <w:autoSpaceDE/>
        <w:autoSpaceDN/>
        <w:adjustRightInd/>
        <w:spacing w:before="120"/>
        <w:ind w:hanging="180"/>
        <w:textAlignment w:val="auto"/>
      </w:pPr>
      <w:r w:rsidRPr="00F42B80">
        <w:t>Deployment and configuration of vROPS Management Packs (Storage Devices – MPSD, Network Devices –MPND, vRealize Log Insight)</w:t>
      </w:r>
    </w:p>
    <w:p w14:paraId="0FB4AA4F" w14:textId="77777777" w:rsidR="0049521C" w:rsidRDefault="0049521C" w:rsidP="0049521C">
      <w:pPr>
        <w:widowControl/>
        <w:numPr>
          <w:ilvl w:val="0"/>
          <w:numId w:val="39"/>
        </w:numPr>
        <w:tabs>
          <w:tab w:val="clear" w:pos="360"/>
        </w:tabs>
        <w:overflowPunct/>
        <w:autoSpaceDE/>
        <w:autoSpaceDN/>
        <w:adjustRightInd/>
        <w:spacing w:before="120"/>
        <w:ind w:hanging="180"/>
        <w:textAlignment w:val="auto"/>
      </w:pPr>
      <w:r w:rsidRPr="00F42B80">
        <w:t>Deployment and configuration of Log Insight &amp; content packs (vSphere, vRealize operations manager)</w:t>
      </w:r>
    </w:p>
    <w:p w14:paraId="20F65146" w14:textId="77777777" w:rsidR="0049521C" w:rsidRPr="007A5B64" w:rsidRDefault="0049521C" w:rsidP="0049521C">
      <w:pPr>
        <w:jc w:val="both"/>
        <w:rPr>
          <w:b/>
          <w:u w:val="single"/>
        </w:rPr>
      </w:pPr>
      <w:r w:rsidRPr="007A5B64">
        <w:rPr>
          <w:b/>
          <w:u w:val="single"/>
        </w:rPr>
        <w:t>Deliverables</w:t>
      </w:r>
    </w:p>
    <w:p w14:paraId="2498A33A" w14:textId="024345E3" w:rsidR="0049521C" w:rsidRPr="007A5B64" w:rsidRDefault="0049521C" w:rsidP="0049521C">
      <w:pPr>
        <w:widowControl/>
        <w:numPr>
          <w:ilvl w:val="0"/>
          <w:numId w:val="39"/>
        </w:numPr>
        <w:tabs>
          <w:tab w:val="clear" w:pos="360"/>
        </w:tabs>
        <w:overflowPunct/>
        <w:autoSpaceDE/>
        <w:autoSpaceDN/>
        <w:adjustRightInd/>
        <w:spacing w:before="120"/>
        <w:ind w:hanging="180"/>
        <w:textAlignment w:val="auto"/>
      </w:pPr>
      <w:r w:rsidRPr="007A5B64">
        <w:lastRenderedPageBreak/>
        <w:t>Configuration Workbook</w:t>
      </w:r>
    </w:p>
    <w:p w14:paraId="0EBAB5C6" w14:textId="77777777" w:rsidR="0049521C" w:rsidRPr="007A5B64" w:rsidRDefault="0049521C" w:rsidP="0049521C">
      <w:pPr>
        <w:widowControl/>
        <w:numPr>
          <w:ilvl w:val="0"/>
          <w:numId w:val="39"/>
        </w:numPr>
        <w:tabs>
          <w:tab w:val="clear" w:pos="360"/>
        </w:tabs>
        <w:overflowPunct/>
        <w:autoSpaceDE/>
        <w:autoSpaceDN/>
        <w:adjustRightInd/>
        <w:spacing w:before="120"/>
        <w:ind w:hanging="180"/>
        <w:jc w:val="both"/>
        <w:textAlignment w:val="auto"/>
      </w:pPr>
      <w:r w:rsidRPr="007A5B64">
        <w:t>Installation and Configuration Procedures</w:t>
      </w:r>
      <w:r w:rsidRPr="00427278">
        <w:t xml:space="preserve"> document</w:t>
      </w:r>
    </w:p>
    <w:p w14:paraId="2BDC2E45" w14:textId="77777777" w:rsidR="0049521C" w:rsidRPr="00427278" w:rsidRDefault="0049521C" w:rsidP="0049521C">
      <w:pPr>
        <w:pStyle w:val="BulletList1"/>
        <w:numPr>
          <w:ilvl w:val="0"/>
          <w:numId w:val="0"/>
        </w:numPr>
        <w:tabs>
          <w:tab w:val="clear" w:pos="360"/>
        </w:tabs>
        <w:ind w:left="360" w:hanging="360"/>
        <w:rPr>
          <w:i/>
        </w:rPr>
      </w:pPr>
    </w:p>
    <w:p w14:paraId="38E7CF87" w14:textId="77777777" w:rsidR="0049521C" w:rsidRPr="007A5B64" w:rsidRDefault="0049521C" w:rsidP="0049521C">
      <w:pPr>
        <w:jc w:val="both"/>
        <w:rPr>
          <w:b/>
          <w:color w:val="0070C0"/>
        </w:rPr>
      </w:pPr>
      <w:r w:rsidRPr="007A5B64">
        <w:rPr>
          <w:b/>
          <w:color w:val="0070C0"/>
        </w:rPr>
        <w:t>Validate</w:t>
      </w:r>
    </w:p>
    <w:p w14:paraId="30114C4E" w14:textId="77777777" w:rsidR="0049521C" w:rsidRDefault="0049521C" w:rsidP="0049521C">
      <w:pPr>
        <w:pStyle w:val="BodyText"/>
      </w:pPr>
      <w:r>
        <w:t>VMware validates the detailed design developed with Customer previously in this service.</w:t>
      </w:r>
    </w:p>
    <w:p w14:paraId="22A91325" w14:textId="77777777" w:rsidR="0049521C" w:rsidRDefault="0049521C" w:rsidP="0049521C">
      <w:pPr>
        <w:pStyle w:val="BodyText"/>
      </w:pPr>
      <w:r>
        <w:t>VMware does the following:</w:t>
      </w:r>
    </w:p>
    <w:p w14:paraId="4B503EDE"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Validates conceptual and logical designs against Customer's preferred end state.</w:t>
      </w:r>
    </w:p>
    <w:p w14:paraId="6088AEFA"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Conducts validation/design review workshops.</w:t>
      </w:r>
    </w:p>
    <w:p w14:paraId="76AD8EF9"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Validates physical design data against Customer's environment.</w:t>
      </w:r>
    </w:p>
    <w:p w14:paraId="7B52E4B5" w14:textId="77777777" w:rsidR="0049521C" w:rsidRPr="007A5B64" w:rsidRDefault="0049521C" w:rsidP="0049521C">
      <w:pPr>
        <w:jc w:val="both"/>
        <w:rPr>
          <w:b/>
          <w:u w:val="single"/>
        </w:rPr>
      </w:pPr>
      <w:r w:rsidRPr="007A5B64">
        <w:rPr>
          <w:b/>
          <w:u w:val="single"/>
        </w:rPr>
        <w:t>Deliverables</w:t>
      </w:r>
    </w:p>
    <w:p w14:paraId="361CF681" w14:textId="77777777" w:rsidR="0049521C" w:rsidRPr="007A5B64" w:rsidRDefault="0049521C" w:rsidP="0049521C">
      <w:pPr>
        <w:widowControl/>
        <w:numPr>
          <w:ilvl w:val="0"/>
          <w:numId w:val="39"/>
        </w:numPr>
        <w:tabs>
          <w:tab w:val="clear" w:pos="360"/>
        </w:tabs>
        <w:overflowPunct/>
        <w:autoSpaceDE/>
        <w:autoSpaceDN/>
        <w:adjustRightInd/>
        <w:spacing w:before="120"/>
        <w:ind w:hanging="180"/>
        <w:jc w:val="both"/>
        <w:textAlignment w:val="auto"/>
      </w:pPr>
      <w:r w:rsidRPr="007A5B64">
        <w:t>Validation Workbook</w:t>
      </w:r>
      <w:r>
        <w:t xml:space="preserve"> (Completed)</w:t>
      </w:r>
    </w:p>
    <w:p w14:paraId="10298B5B" w14:textId="77777777" w:rsidR="0049521C" w:rsidRDefault="0049521C" w:rsidP="0049521C">
      <w:pPr>
        <w:pStyle w:val="BulletList1"/>
        <w:numPr>
          <w:ilvl w:val="0"/>
          <w:numId w:val="0"/>
        </w:numPr>
        <w:tabs>
          <w:tab w:val="clear" w:pos="360"/>
        </w:tabs>
        <w:ind w:left="360" w:hanging="360"/>
      </w:pPr>
    </w:p>
    <w:p w14:paraId="24D3E964" w14:textId="77777777" w:rsidR="0049521C" w:rsidRPr="007A5B64" w:rsidRDefault="0049521C" w:rsidP="0049521C">
      <w:pPr>
        <w:jc w:val="both"/>
        <w:rPr>
          <w:b/>
          <w:color w:val="0070C0"/>
        </w:rPr>
      </w:pPr>
      <w:r w:rsidRPr="007A5B64">
        <w:rPr>
          <w:b/>
          <w:color w:val="0070C0"/>
        </w:rPr>
        <w:t>Knowledge Transfer</w:t>
      </w:r>
    </w:p>
    <w:p w14:paraId="70AD782B" w14:textId="77777777" w:rsidR="0049521C" w:rsidRDefault="0049521C" w:rsidP="0049521C">
      <w:pPr>
        <w:pStyle w:val="BodyText"/>
      </w:pPr>
      <w:r>
        <w:t>VMware conducts knowledge transfer sessions covering the design, deployment procedures, and operations procedures relating to the technologies in the scope of this project.</w:t>
      </w:r>
    </w:p>
    <w:p w14:paraId="49E7F777" w14:textId="77777777" w:rsidR="0049521C" w:rsidRDefault="0049521C" w:rsidP="0049521C">
      <w:pPr>
        <w:pStyle w:val="BodyText"/>
      </w:pPr>
      <w:r>
        <w:t>VMware does the following:</w:t>
      </w:r>
    </w:p>
    <w:p w14:paraId="630D7528"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Conducts technical knowledge transfer sessions for administrators and operators.</w:t>
      </w:r>
    </w:p>
    <w:p w14:paraId="16547313" w14:textId="77777777" w:rsidR="0049521C" w:rsidRPr="00F72698" w:rsidRDefault="0049521C" w:rsidP="0049521C">
      <w:pPr>
        <w:widowControl/>
        <w:numPr>
          <w:ilvl w:val="0"/>
          <w:numId w:val="39"/>
        </w:numPr>
        <w:tabs>
          <w:tab w:val="clear" w:pos="360"/>
        </w:tabs>
        <w:overflowPunct/>
        <w:autoSpaceDE/>
        <w:autoSpaceDN/>
        <w:adjustRightInd/>
        <w:spacing w:before="120"/>
        <w:ind w:hanging="180"/>
        <w:jc w:val="both"/>
        <w:textAlignment w:val="auto"/>
      </w:pPr>
      <w:r>
        <w:t>Conducts knowledge transfer sessions.</w:t>
      </w:r>
    </w:p>
    <w:p w14:paraId="40CF56D3" w14:textId="77777777" w:rsidR="0049521C" w:rsidRPr="007A5B64" w:rsidRDefault="0049521C" w:rsidP="0049521C">
      <w:pPr>
        <w:jc w:val="both"/>
        <w:rPr>
          <w:b/>
          <w:u w:val="single"/>
        </w:rPr>
      </w:pPr>
      <w:r w:rsidRPr="007A5B64">
        <w:rPr>
          <w:b/>
          <w:u w:val="single"/>
        </w:rPr>
        <w:t>Deliverables</w:t>
      </w:r>
    </w:p>
    <w:p w14:paraId="6D42BBF5" w14:textId="77777777" w:rsidR="0049521C" w:rsidRDefault="0049521C" w:rsidP="0049521C">
      <w:pPr>
        <w:widowControl/>
        <w:numPr>
          <w:ilvl w:val="0"/>
          <w:numId w:val="39"/>
        </w:numPr>
        <w:tabs>
          <w:tab w:val="clear" w:pos="360"/>
        </w:tabs>
        <w:overflowPunct/>
        <w:autoSpaceDE/>
        <w:autoSpaceDN/>
        <w:adjustRightInd/>
        <w:spacing w:before="120"/>
        <w:ind w:hanging="180"/>
        <w:jc w:val="both"/>
        <w:textAlignment w:val="auto"/>
      </w:pPr>
      <w:r>
        <w:t>Knowledge Transfer Sessions</w:t>
      </w:r>
    </w:p>
    <w:p w14:paraId="3431A801" w14:textId="77777777" w:rsidR="0049521C" w:rsidRDefault="0049521C" w:rsidP="0049521C">
      <w:pPr>
        <w:jc w:val="both"/>
      </w:pPr>
    </w:p>
    <w:p w14:paraId="70070DE5" w14:textId="77777777" w:rsidR="0049521C" w:rsidRDefault="0049521C" w:rsidP="0049521C">
      <w:pPr>
        <w:jc w:val="both"/>
      </w:pPr>
    </w:p>
    <w:p w14:paraId="59ACFABC" w14:textId="77777777" w:rsidR="0049521C" w:rsidRPr="00482CAD" w:rsidRDefault="0049521C" w:rsidP="0049521C">
      <w:pPr>
        <w:rPr>
          <w:b/>
        </w:rPr>
      </w:pPr>
      <w:r>
        <w:rPr>
          <w:b/>
        </w:rPr>
        <w:t>Phase 4</w:t>
      </w:r>
      <w:r w:rsidRPr="00482CAD">
        <w:rPr>
          <w:b/>
        </w:rPr>
        <w:t xml:space="preserve"> – </w:t>
      </w:r>
      <w:r w:rsidRPr="00C71793">
        <w:rPr>
          <w:b/>
        </w:rPr>
        <w:t xml:space="preserve">Handover </w:t>
      </w:r>
      <w:r>
        <w:rPr>
          <w:b/>
        </w:rPr>
        <w:t>and Project wrap-up</w:t>
      </w:r>
    </w:p>
    <w:p w14:paraId="5C1BD18A" w14:textId="77777777" w:rsidR="0049521C" w:rsidRDefault="0049521C" w:rsidP="0049521C">
      <w:pPr>
        <w:pStyle w:val="BodyText"/>
      </w:pPr>
      <w:r>
        <w:t>To handover the project, the VMware delivery team provides:</w:t>
      </w:r>
    </w:p>
    <w:p w14:paraId="324293C5" w14:textId="77777777" w:rsidR="0049521C" w:rsidRDefault="0049521C" w:rsidP="0049521C">
      <w:pPr>
        <w:widowControl/>
        <w:numPr>
          <w:ilvl w:val="0"/>
          <w:numId w:val="39"/>
        </w:numPr>
        <w:tabs>
          <w:tab w:val="clear" w:pos="360"/>
        </w:tabs>
        <w:overflowPunct/>
        <w:autoSpaceDE/>
        <w:autoSpaceDN/>
        <w:adjustRightInd/>
        <w:spacing w:before="120"/>
        <w:ind w:hanging="180"/>
        <w:jc w:val="both"/>
        <w:textAlignment w:val="auto"/>
      </w:pPr>
      <w:r w:rsidRPr="0082315D">
        <w:t xml:space="preserve">A </w:t>
      </w:r>
      <w:r>
        <w:t>final set of documents prepared during the engagement.</w:t>
      </w:r>
    </w:p>
    <w:p w14:paraId="3F2BB0FA" w14:textId="4F4769FD" w:rsidR="0049521C" w:rsidRDefault="0049521C" w:rsidP="0049521C">
      <w:pPr>
        <w:widowControl/>
        <w:numPr>
          <w:ilvl w:val="0"/>
          <w:numId w:val="39"/>
        </w:numPr>
        <w:tabs>
          <w:tab w:val="clear" w:pos="360"/>
        </w:tabs>
        <w:overflowPunct/>
        <w:autoSpaceDE/>
        <w:autoSpaceDN/>
        <w:adjustRightInd/>
        <w:spacing w:before="120"/>
        <w:ind w:hanging="180"/>
        <w:jc w:val="both"/>
        <w:textAlignment w:val="auto"/>
      </w:pPr>
      <w:r>
        <w:t xml:space="preserve">A project wrap-up presentation to the Project Sponsor and </w:t>
      </w:r>
      <w:fldSimple w:instr=" DOCPROPERTY  &quot;Customer Name&quot;  \* MERGEFORMAT ">
        <w:r w:rsidR="00295ACB">
          <w:t>Comviva</w:t>
        </w:r>
      </w:fldSimple>
      <w:r>
        <w:t xml:space="preserve"> stakeholders and IT operations team for on-going support</w:t>
      </w:r>
      <w:r w:rsidRPr="00482CAD">
        <w:t>.</w:t>
      </w:r>
    </w:p>
    <w:p w14:paraId="0A313A72" w14:textId="77777777" w:rsidR="0049521C" w:rsidRPr="007A5B64" w:rsidRDefault="0049521C" w:rsidP="0049521C">
      <w:pPr>
        <w:jc w:val="both"/>
        <w:rPr>
          <w:b/>
          <w:u w:val="single"/>
        </w:rPr>
      </w:pPr>
      <w:r w:rsidRPr="007A5B64">
        <w:rPr>
          <w:b/>
          <w:u w:val="single"/>
        </w:rPr>
        <w:t>Deliverables</w:t>
      </w:r>
    </w:p>
    <w:p w14:paraId="1D9BCFCE" w14:textId="77777777" w:rsidR="0049521C" w:rsidRDefault="0049521C" w:rsidP="0049521C">
      <w:pPr>
        <w:widowControl/>
        <w:numPr>
          <w:ilvl w:val="0"/>
          <w:numId w:val="39"/>
        </w:numPr>
        <w:tabs>
          <w:tab w:val="clear" w:pos="360"/>
        </w:tabs>
        <w:overflowPunct/>
        <w:autoSpaceDE/>
        <w:autoSpaceDN/>
        <w:adjustRightInd/>
        <w:spacing w:before="120"/>
        <w:ind w:hanging="180"/>
        <w:jc w:val="both"/>
        <w:textAlignment w:val="auto"/>
      </w:pPr>
      <w:r>
        <w:t>Project wrap-up presentation</w:t>
      </w:r>
    </w:p>
    <w:p w14:paraId="6059A9C6" w14:textId="1E1F860F" w:rsidR="0049521C" w:rsidRDefault="0049521C" w:rsidP="0049521C">
      <w:pPr>
        <w:pStyle w:val="Body"/>
      </w:pPr>
    </w:p>
    <w:p w14:paraId="3A66B35C" w14:textId="77777777" w:rsidR="0049521C" w:rsidRPr="0049521C" w:rsidRDefault="0049521C" w:rsidP="0049521C">
      <w:pPr>
        <w:pStyle w:val="Body"/>
      </w:pPr>
    </w:p>
    <w:p w14:paraId="5502D2F2" w14:textId="77777777" w:rsidR="00DE69BA" w:rsidRPr="00027B15" w:rsidRDefault="00DE69BA" w:rsidP="00ED4DED">
      <w:pPr>
        <w:pStyle w:val="Heading2"/>
        <w:tabs>
          <w:tab w:val="clear" w:pos="1701"/>
        </w:tabs>
      </w:pPr>
      <w:bookmarkStart w:id="119" w:name="_Toc477785170"/>
      <w:r w:rsidRPr="00027B15">
        <w:lastRenderedPageBreak/>
        <w:t>Project Scope</w:t>
      </w:r>
      <w:bookmarkEnd w:id="119"/>
    </w:p>
    <w:p w14:paraId="5502D2F3" w14:textId="77777777" w:rsidR="00DE69BA" w:rsidRPr="00027B15" w:rsidRDefault="00DE69BA" w:rsidP="00ED4DED">
      <w:pPr>
        <w:pStyle w:val="Heading3"/>
        <w:tabs>
          <w:tab w:val="clear" w:pos="1116"/>
        </w:tabs>
      </w:pPr>
      <w:bookmarkStart w:id="120" w:name="_Toc27994811"/>
      <w:r w:rsidRPr="00027B15">
        <w:t>Inclusions</w:t>
      </w:r>
      <w:bookmarkEnd w:id="120"/>
    </w:p>
    <w:p w14:paraId="5502D2F4" w14:textId="03DF9DA5" w:rsidR="00DE69BA" w:rsidRPr="00027B15" w:rsidRDefault="00DE69BA" w:rsidP="0049521C">
      <w:pPr>
        <w:keepNext/>
        <w:jc w:val="both"/>
      </w:pPr>
      <w:bookmarkStart w:id="121" w:name="_Toc27994812"/>
      <w:r w:rsidRPr="00027B15">
        <w:t xml:space="preserve">The scope of the Consulting Services defined in this </w:t>
      </w:r>
      <w:r w:rsidR="00B5556B" w:rsidRPr="00027B15">
        <w:t>SOW</w:t>
      </w:r>
      <w:r w:rsidR="00B5556B" w:rsidRPr="00027B15" w:rsidDel="00B5556B">
        <w:t xml:space="preserve"> </w:t>
      </w:r>
      <w:r w:rsidRPr="00027B15">
        <w:t xml:space="preserve">includes </w:t>
      </w:r>
      <w:r w:rsidRPr="00027B15">
        <w:rPr>
          <w:u w:val="single"/>
        </w:rPr>
        <w:t>only</w:t>
      </w:r>
      <w:r w:rsidRPr="00027B15">
        <w:t xml:space="preserve"> the following:</w:t>
      </w:r>
    </w:p>
    <w:p w14:paraId="72D159E6" w14:textId="77777777" w:rsidR="0049521C" w:rsidRDefault="0049521C" w:rsidP="0049521C">
      <w:pPr>
        <w:pStyle w:val="Bulletwithtext1"/>
        <w:keepNext/>
        <w:numPr>
          <w:ilvl w:val="0"/>
          <w:numId w:val="26"/>
        </w:numPr>
        <w:spacing w:after="120"/>
        <w:jc w:val="both"/>
      </w:pPr>
      <w:r w:rsidRPr="005C618D">
        <w:t>Overall Project Management relating to the VMware scope, resources, project sched</w:t>
      </w:r>
      <w:r>
        <w:t>ule and deliverables.</w:t>
      </w:r>
    </w:p>
    <w:p w14:paraId="6472C8C9" w14:textId="77777777" w:rsidR="0049521C" w:rsidRPr="005C618D" w:rsidRDefault="0049521C" w:rsidP="0049521C">
      <w:pPr>
        <w:pStyle w:val="Bulletwithtext1"/>
        <w:keepNext/>
        <w:numPr>
          <w:ilvl w:val="0"/>
          <w:numId w:val="26"/>
        </w:numPr>
        <w:spacing w:after="120"/>
        <w:jc w:val="both"/>
      </w:pPr>
      <w:r>
        <w:t>Pre engagement planning call to discuss project timelines, scheduling and logistics.</w:t>
      </w:r>
    </w:p>
    <w:p w14:paraId="228DA728" w14:textId="541D1FAE" w:rsidR="0049521C" w:rsidRPr="005C618D" w:rsidRDefault="0049521C" w:rsidP="0049521C">
      <w:pPr>
        <w:pStyle w:val="Bulletwithtext1"/>
        <w:numPr>
          <w:ilvl w:val="0"/>
          <w:numId w:val="26"/>
        </w:numPr>
        <w:spacing w:after="120"/>
        <w:jc w:val="both"/>
      </w:pPr>
      <w:r w:rsidRPr="005C618D">
        <w:t xml:space="preserve">Project Kick-off Meeting with </w:t>
      </w:r>
      <w:r w:rsidRPr="00027B15">
        <w:t xml:space="preserve">the VMware delivery team and the </w:t>
      </w:r>
      <w:fldSimple w:instr=" DOCPROPERTY  &quot;Customer Name&quot;  \* MERGEFORMAT ">
        <w:r w:rsidR="00295ACB">
          <w:t>Comviva</w:t>
        </w:r>
      </w:fldSimple>
      <w:r w:rsidRPr="00E06FC6">
        <w:t xml:space="preserve"> </w:t>
      </w:r>
      <w:r w:rsidRPr="00027B15">
        <w:t>project sponsors and stakeholders to set expectations about the purpose of the engagement, the delivery approach and timelines, the amount of time and effort required from the participants, and the expected milestones and deliverables</w:t>
      </w:r>
      <w:r>
        <w:t>.</w:t>
      </w:r>
    </w:p>
    <w:p w14:paraId="2F525EBB" w14:textId="77777777" w:rsidR="0049521C" w:rsidRDefault="0049521C" w:rsidP="0049521C">
      <w:pPr>
        <w:pStyle w:val="Bulletwithtext1"/>
        <w:numPr>
          <w:ilvl w:val="0"/>
          <w:numId w:val="26"/>
        </w:numPr>
        <w:spacing w:after="120"/>
        <w:jc w:val="both"/>
      </w:pPr>
      <w:r>
        <w:t>Delivery of Use Case Definition and Requirements Gathering Workshop</w:t>
      </w:r>
    </w:p>
    <w:p w14:paraId="0609046E" w14:textId="77777777" w:rsidR="0049521C" w:rsidRDefault="0049521C" w:rsidP="0049521C">
      <w:pPr>
        <w:pStyle w:val="Bulletwithtext1"/>
        <w:numPr>
          <w:ilvl w:val="0"/>
          <w:numId w:val="26"/>
        </w:numPr>
        <w:spacing w:after="120"/>
        <w:jc w:val="both"/>
      </w:pPr>
      <w:r>
        <w:t>Development of Solution Requirements document</w:t>
      </w:r>
    </w:p>
    <w:p w14:paraId="22FB90EE" w14:textId="77777777" w:rsidR="0049521C" w:rsidRDefault="0049521C" w:rsidP="0049521C">
      <w:pPr>
        <w:pStyle w:val="Bulletwithtext1"/>
        <w:numPr>
          <w:ilvl w:val="0"/>
          <w:numId w:val="26"/>
        </w:numPr>
        <w:spacing w:after="120"/>
        <w:jc w:val="both"/>
      </w:pPr>
      <w:r>
        <w:t>Development of Architecture Design document</w:t>
      </w:r>
    </w:p>
    <w:p w14:paraId="4FB164D1" w14:textId="77777777" w:rsidR="0049521C" w:rsidRDefault="0049521C" w:rsidP="0049521C">
      <w:pPr>
        <w:pStyle w:val="Bulletwithtext1"/>
        <w:numPr>
          <w:ilvl w:val="0"/>
          <w:numId w:val="26"/>
        </w:numPr>
        <w:spacing w:after="120"/>
        <w:jc w:val="both"/>
      </w:pPr>
      <w:r>
        <w:t>Development of Validation Workbook</w:t>
      </w:r>
    </w:p>
    <w:p w14:paraId="63758AB4" w14:textId="77777777" w:rsidR="0049521C" w:rsidRDefault="0049521C" w:rsidP="0049521C">
      <w:pPr>
        <w:pStyle w:val="Bulletwithtext1"/>
        <w:numPr>
          <w:ilvl w:val="0"/>
          <w:numId w:val="26"/>
        </w:numPr>
        <w:spacing w:after="120"/>
        <w:jc w:val="both"/>
      </w:pPr>
      <w:r>
        <w:t>Development of Configuration Workbook</w:t>
      </w:r>
    </w:p>
    <w:p w14:paraId="2F5700FF" w14:textId="77777777" w:rsidR="0049521C" w:rsidRDefault="0049521C" w:rsidP="0049521C">
      <w:pPr>
        <w:pStyle w:val="Bulletwithtext1"/>
        <w:numPr>
          <w:ilvl w:val="0"/>
          <w:numId w:val="26"/>
        </w:numPr>
        <w:spacing w:after="120"/>
        <w:jc w:val="both"/>
      </w:pPr>
      <w:r>
        <w:t>Development of Installation and Configuration Procedures document</w:t>
      </w:r>
    </w:p>
    <w:p w14:paraId="37CDF5CD" w14:textId="77777777" w:rsidR="0049521C" w:rsidRDefault="0049521C" w:rsidP="0049521C">
      <w:pPr>
        <w:pStyle w:val="Bulletwithtext1"/>
        <w:numPr>
          <w:ilvl w:val="0"/>
          <w:numId w:val="26"/>
        </w:numPr>
        <w:spacing w:after="120"/>
        <w:jc w:val="both"/>
      </w:pPr>
      <w:r>
        <w:t>Development of Validation Workbook (Completed)</w:t>
      </w:r>
    </w:p>
    <w:p w14:paraId="735B9808" w14:textId="77777777" w:rsidR="0049521C" w:rsidRDefault="0049521C" w:rsidP="0049521C">
      <w:pPr>
        <w:pStyle w:val="Bulletwithtext1"/>
        <w:numPr>
          <w:ilvl w:val="0"/>
          <w:numId w:val="26"/>
        </w:numPr>
        <w:spacing w:after="120"/>
        <w:jc w:val="both"/>
      </w:pPr>
      <w:r>
        <w:t>Delivery of Knowledge Transfer Sessions</w:t>
      </w:r>
    </w:p>
    <w:p w14:paraId="1BE44D97" w14:textId="6C4C3DF2" w:rsidR="0049521C" w:rsidRPr="005C618D" w:rsidRDefault="0049521C" w:rsidP="0049521C">
      <w:pPr>
        <w:pStyle w:val="Bulletwithtext1"/>
        <w:numPr>
          <w:ilvl w:val="0"/>
          <w:numId w:val="26"/>
        </w:numPr>
        <w:spacing w:after="120"/>
        <w:jc w:val="both"/>
      </w:pPr>
      <w:r>
        <w:t xml:space="preserve">Finalise all documentation and present a project wrap-up half day presentation to the Project Sponsor and </w:t>
      </w:r>
      <w:fldSimple w:instr=" DOCPROPERTY  &quot;Customer Name&quot;  \* MERGEFORMAT ">
        <w:r w:rsidR="00295ACB">
          <w:t>Comviva</w:t>
        </w:r>
      </w:fldSimple>
      <w:r>
        <w:t xml:space="preserve"> stakeholders and IT operations team.</w:t>
      </w:r>
    </w:p>
    <w:p w14:paraId="5502D2FA" w14:textId="1AD44C35" w:rsidR="00DE69BA" w:rsidRDefault="00DE69BA" w:rsidP="0049521C">
      <w:pPr>
        <w:jc w:val="both"/>
      </w:pPr>
      <w:r w:rsidRPr="005C618D">
        <w:t xml:space="preserve">Unless otherwise stated, this </w:t>
      </w:r>
      <w:r w:rsidR="005111A4" w:rsidRPr="00027B15">
        <w:t>SOW</w:t>
      </w:r>
      <w:r w:rsidR="005111A4" w:rsidRPr="005C618D" w:rsidDel="005111A4">
        <w:t xml:space="preserve"> </w:t>
      </w:r>
      <w:r w:rsidRPr="005C618D">
        <w:t xml:space="preserve">includes only those items explicitly included within this section. All other items are out of scope for the Consulting Services for this </w:t>
      </w:r>
      <w:r w:rsidR="005111A4" w:rsidRPr="00027B15">
        <w:t>SOW</w:t>
      </w:r>
      <w:r w:rsidRPr="005C618D">
        <w:t>.</w:t>
      </w:r>
    </w:p>
    <w:p w14:paraId="1ED48C6A" w14:textId="77777777" w:rsidR="00142D03" w:rsidRPr="005C618D" w:rsidRDefault="00142D03" w:rsidP="00ED1971"/>
    <w:p w14:paraId="5502D2FB" w14:textId="77777777" w:rsidR="00DE69BA" w:rsidRPr="00027B15" w:rsidRDefault="00DE69BA" w:rsidP="000D09FD">
      <w:pPr>
        <w:pStyle w:val="Heading3"/>
        <w:tabs>
          <w:tab w:val="clear" w:pos="1116"/>
        </w:tabs>
      </w:pPr>
      <w:r w:rsidRPr="00027B15">
        <w:t>Exclusions</w:t>
      </w:r>
      <w:bookmarkEnd w:id="121"/>
    </w:p>
    <w:p w14:paraId="5502D2FC" w14:textId="32033AF7" w:rsidR="00DE69BA" w:rsidRPr="00027B15" w:rsidRDefault="00DE69BA" w:rsidP="0049521C">
      <w:pPr>
        <w:jc w:val="both"/>
      </w:pPr>
      <w:bookmarkStart w:id="122" w:name="_Toc27994813"/>
      <w:r w:rsidRPr="00027B15">
        <w:t xml:space="preserve">The scope of Consulting Services defined in this </w:t>
      </w:r>
      <w:r w:rsidR="00B5556B" w:rsidRPr="00027B15">
        <w:t>SOW</w:t>
      </w:r>
      <w:r w:rsidR="00B5556B" w:rsidRPr="00027B15" w:rsidDel="00B5556B">
        <w:t xml:space="preserve"> </w:t>
      </w:r>
      <w:r w:rsidRPr="00027B15">
        <w:t xml:space="preserve">excludes the following tasks.  </w:t>
      </w:r>
    </w:p>
    <w:p w14:paraId="5EA4FE1D" w14:textId="28D2A249" w:rsidR="00EF1F06" w:rsidRDefault="00EF1F06" w:rsidP="0049521C">
      <w:pPr>
        <w:widowControl/>
        <w:numPr>
          <w:ilvl w:val="0"/>
          <w:numId w:val="39"/>
        </w:numPr>
        <w:tabs>
          <w:tab w:val="clear" w:pos="360"/>
        </w:tabs>
        <w:overflowPunct/>
        <w:autoSpaceDE/>
        <w:autoSpaceDN/>
        <w:adjustRightInd/>
        <w:spacing w:before="120"/>
        <w:ind w:hanging="180"/>
        <w:jc w:val="both"/>
        <w:textAlignment w:val="auto"/>
      </w:pPr>
      <w:r>
        <w:t>Migration of VM’s</w:t>
      </w:r>
    </w:p>
    <w:p w14:paraId="4D57EE2B" w14:textId="6B00A027" w:rsidR="0049521C" w:rsidRPr="00F00C46" w:rsidRDefault="0049521C" w:rsidP="0049521C">
      <w:pPr>
        <w:widowControl/>
        <w:numPr>
          <w:ilvl w:val="0"/>
          <w:numId w:val="39"/>
        </w:numPr>
        <w:tabs>
          <w:tab w:val="clear" w:pos="360"/>
        </w:tabs>
        <w:overflowPunct/>
        <w:autoSpaceDE/>
        <w:autoSpaceDN/>
        <w:adjustRightInd/>
        <w:spacing w:before="120"/>
        <w:ind w:hanging="180"/>
        <w:jc w:val="both"/>
        <w:textAlignment w:val="auto"/>
      </w:pPr>
      <w:r w:rsidRPr="00F00C46">
        <w:t>Installation and configuration of custom or third-party applications and operating systems on deployed virtual machines.</w:t>
      </w:r>
    </w:p>
    <w:p w14:paraId="4158C847" w14:textId="77777777" w:rsidR="0049521C" w:rsidRPr="00F00C46" w:rsidRDefault="0049521C" w:rsidP="0049521C">
      <w:pPr>
        <w:widowControl/>
        <w:numPr>
          <w:ilvl w:val="0"/>
          <w:numId w:val="39"/>
        </w:numPr>
        <w:tabs>
          <w:tab w:val="clear" w:pos="360"/>
        </w:tabs>
        <w:overflowPunct/>
        <w:autoSpaceDE/>
        <w:autoSpaceDN/>
        <w:adjustRightInd/>
        <w:spacing w:before="120"/>
        <w:ind w:hanging="180"/>
        <w:jc w:val="both"/>
        <w:textAlignment w:val="auto"/>
      </w:pPr>
      <w:r w:rsidRPr="00F00C46">
        <w:t>Operating system administration including the operating system itself or any operating system features or components.</w:t>
      </w:r>
    </w:p>
    <w:p w14:paraId="060831C6" w14:textId="77777777" w:rsidR="0049521C" w:rsidRPr="00F00C46" w:rsidRDefault="0049521C" w:rsidP="0049521C">
      <w:pPr>
        <w:widowControl/>
        <w:numPr>
          <w:ilvl w:val="0"/>
          <w:numId w:val="39"/>
        </w:numPr>
        <w:tabs>
          <w:tab w:val="clear" w:pos="360"/>
        </w:tabs>
        <w:overflowPunct/>
        <w:autoSpaceDE/>
        <w:autoSpaceDN/>
        <w:adjustRightInd/>
        <w:spacing w:before="120"/>
        <w:ind w:hanging="180"/>
        <w:jc w:val="both"/>
        <w:textAlignment w:val="auto"/>
      </w:pPr>
      <w:r w:rsidRPr="00F00C46">
        <w:t>Management of change to virtual machines, operating systems, custom or third-party applications, databases, and administration of general network changes within Customer control.</w:t>
      </w:r>
    </w:p>
    <w:p w14:paraId="036A3494" w14:textId="77777777" w:rsidR="0049521C" w:rsidRPr="00F00C46" w:rsidRDefault="0049521C" w:rsidP="0049521C">
      <w:pPr>
        <w:widowControl/>
        <w:numPr>
          <w:ilvl w:val="0"/>
          <w:numId w:val="39"/>
        </w:numPr>
        <w:tabs>
          <w:tab w:val="clear" w:pos="360"/>
        </w:tabs>
        <w:overflowPunct/>
        <w:autoSpaceDE/>
        <w:autoSpaceDN/>
        <w:adjustRightInd/>
        <w:spacing w:before="120"/>
        <w:ind w:hanging="180"/>
        <w:jc w:val="both"/>
        <w:textAlignment w:val="auto"/>
      </w:pPr>
      <w:r w:rsidRPr="00F00C46">
        <w:t>Remediation work associated with any problems resulting from the content, completeness, accuracy, and consistency of any data, materials, or information supplied by Customer.</w:t>
      </w:r>
    </w:p>
    <w:p w14:paraId="1C6FB55C" w14:textId="77777777" w:rsidR="0049521C" w:rsidRPr="00F00C46" w:rsidRDefault="0049521C" w:rsidP="0049521C">
      <w:pPr>
        <w:widowControl/>
        <w:numPr>
          <w:ilvl w:val="0"/>
          <w:numId w:val="39"/>
        </w:numPr>
        <w:tabs>
          <w:tab w:val="clear" w:pos="360"/>
        </w:tabs>
        <w:overflowPunct/>
        <w:autoSpaceDE/>
        <w:autoSpaceDN/>
        <w:adjustRightInd/>
        <w:spacing w:before="120"/>
        <w:ind w:hanging="180"/>
        <w:jc w:val="both"/>
        <w:textAlignment w:val="auto"/>
      </w:pPr>
      <w:r w:rsidRPr="00F00C46">
        <w:t>Installation or configuration of VMware products not included in the scope of this document.</w:t>
      </w:r>
    </w:p>
    <w:p w14:paraId="048D489E" w14:textId="77777777" w:rsidR="0049521C" w:rsidRPr="00F00C46" w:rsidRDefault="0049521C" w:rsidP="0049521C">
      <w:pPr>
        <w:widowControl/>
        <w:numPr>
          <w:ilvl w:val="0"/>
          <w:numId w:val="39"/>
        </w:numPr>
        <w:tabs>
          <w:tab w:val="clear" w:pos="360"/>
        </w:tabs>
        <w:overflowPunct/>
        <w:autoSpaceDE/>
        <w:autoSpaceDN/>
        <w:adjustRightInd/>
        <w:spacing w:before="120"/>
        <w:ind w:hanging="180"/>
        <w:jc w:val="both"/>
        <w:textAlignment w:val="auto"/>
      </w:pPr>
      <w:r w:rsidRPr="00F00C46">
        <w:t>Installation and configuration of third-party software or other technical services that are not applicable to VMware components.</w:t>
      </w:r>
    </w:p>
    <w:p w14:paraId="3B277FBC" w14:textId="77777777" w:rsidR="0049521C" w:rsidRPr="00F00C46" w:rsidRDefault="0049521C" w:rsidP="0049521C">
      <w:pPr>
        <w:widowControl/>
        <w:numPr>
          <w:ilvl w:val="0"/>
          <w:numId w:val="39"/>
        </w:numPr>
        <w:tabs>
          <w:tab w:val="clear" w:pos="360"/>
        </w:tabs>
        <w:overflowPunct/>
        <w:autoSpaceDE/>
        <w:autoSpaceDN/>
        <w:adjustRightInd/>
        <w:spacing w:before="120"/>
        <w:ind w:hanging="180"/>
        <w:jc w:val="both"/>
        <w:textAlignment w:val="auto"/>
      </w:pPr>
      <w:r w:rsidRPr="00F00C46">
        <w:t>Installation and configuration of Customer-signed certificates.</w:t>
      </w:r>
    </w:p>
    <w:p w14:paraId="755C1AD2" w14:textId="77777777" w:rsidR="0049521C" w:rsidRDefault="0049521C" w:rsidP="0049521C">
      <w:pPr>
        <w:widowControl/>
        <w:numPr>
          <w:ilvl w:val="0"/>
          <w:numId w:val="39"/>
        </w:numPr>
        <w:tabs>
          <w:tab w:val="clear" w:pos="360"/>
        </w:tabs>
        <w:overflowPunct/>
        <w:autoSpaceDE/>
        <w:autoSpaceDN/>
        <w:adjustRightInd/>
        <w:spacing w:before="120"/>
        <w:ind w:hanging="180"/>
        <w:jc w:val="both"/>
        <w:textAlignment w:val="auto"/>
      </w:pPr>
      <w:r>
        <w:t>Configuration</w:t>
      </w:r>
      <w:r w:rsidRPr="00F00C46">
        <w:t xml:space="preserve"> of VMware products used for the service other than those implemented for the mutually agreed to use cases.</w:t>
      </w:r>
    </w:p>
    <w:p w14:paraId="697DEE16" w14:textId="77777777" w:rsidR="0049521C" w:rsidRPr="00EF1F06" w:rsidRDefault="0049521C" w:rsidP="0049521C">
      <w:pPr>
        <w:widowControl/>
        <w:numPr>
          <w:ilvl w:val="0"/>
          <w:numId w:val="39"/>
        </w:numPr>
        <w:tabs>
          <w:tab w:val="clear" w:pos="360"/>
        </w:tabs>
        <w:overflowPunct/>
        <w:autoSpaceDE/>
        <w:autoSpaceDN/>
        <w:adjustRightInd/>
        <w:spacing w:before="120"/>
        <w:ind w:hanging="180"/>
        <w:jc w:val="both"/>
        <w:textAlignment w:val="auto"/>
      </w:pPr>
      <w:r w:rsidRPr="00EF1F06">
        <w:lastRenderedPageBreak/>
        <w:t>Optimization and consolidation and resource augmentation of existing physical servers</w:t>
      </w:r>
    </w:p>
    <w:p w14:paraId="1F23AF51" w14:textId="77777777" w:rsidR="0049521C" w:rsidRPr="00F00C46" w:rsidRDefault="0049521C" w:rsidP="0049521C">
      <w:pPr>
        <w:widowControl/>
        <w:numPr>
          <w:ilvl w:val="0"/>
          <w:numId w:val="39"/>
        </w:numPr>
        <w:tabs>
          <w:tab w:val="clear" w:pos="360"/>
        </w:tabs>
        <w:overflowPunct/>
        <w:autoSpaceDE/>
        <w:autoSpaceDN/>
        <w:adjustRightInd/>
        <w:spacing w:before="120"/>
        <w:ind w:hanging="180"/>
        <w:jc w:val="both"/>
        <w:textAlignment w:val="auto"/>
      </w:pPr>
      <w:r w:rsidRPr="00F00C46">
        <w:t>Customer solution training other than the defined knowledge transfer session.</w:t>
      </w:r>
    </w:p>
    <w:p w14:paraId="5502D2FF" w14:textId="1D8CC553" w:rsidR="00DE69BA" w:rsidRPr="005C618D" w:rsidRDefault="00DE69BA" w:rsidP="0049521C">
      <w:pPr>
        <w:widowControl/>
        <w:numPr>
          <w:ilvl w:val="0"/>
          <w:numId w:val="39"/>
        </w:numPr>
        <w:tabs>
          <w:tab w:val="clear" w:pos="360"/>
        </w:tabs>
        <w:overflowPunct/>
        <w:autoSpaceDE/>
        <w:autoSpaceDN/>
        <w:adjustRightInd/>
        <w:spacing w:before="120"/>
        <w:ind w:hanging="180"/>
        <w:jc w:val="both"/>
        <w:textAlignment w:val="auto"/>
      </w:pPr>
      <w:r w:rsidRPr="005C618D">
        <w:t xml:space="preserve">Application re-structuring, upgrades or code changes on </w:t>
      </w:r>
      <w:fldSimple w:instr=" DOCPROPERTY  &quot;Customer Name&quot;  \* MERGEFORMAT ">
        <w:r w:rsidR="00295ACB">
          <w:t>Comviva</w:t>
        </w:r>
      </w:fldSimple>
      <w:r>
        <w:t xml:space="preserve"> </w:t>
      </w:r>
      <w:r w:rsidRPr="005C618D">
        <w:t xml:space="preserve">systems which are required to host these on </w:t>
      </w:r>
      <w:r>
        <w:t>VMware Infrastructure</w:t>
      </w:r>
      <w:r w:rsidRPr="005C618D">
        <w:t>.</w:t>
      </w:r>
    </w:p>
    <w:p w14:paraId="5502D300" w14:textId="77777777" w:rsidR="00DE69BA" w:rsidRPr="00027B15" w:rsidRDefault="00DE69BA" w:rsidP="0049521C">
      <w:pPr>
        <w:jc w:val="both"/>
      </w:pPr>
      <w:r w:rsidRPr="00027B15">
        <w:rPr>
          <w:lang w:eastAsia="en-AU"/>
        </w:rPr>
        <w:t xml:space="preserve">The above exclusions list is not exhaustive and is included to aid clarity in understanding the scope covered by this document. Should there be any requirements not covered, please advise and these will be dealt with under </w:t>
      </w:r>
      <w:r>
        <w:rPr>
          <w:lang w:eastAsia="en-AU"/>
        </w:rPr>
        <w:t xml:space="preserve">the </w:t>
      </w:r>
      <w:r w:rsidRPr="00027B15">
        <w:rPr>
          <w:lang w:eastAsia="en-AU"/>
        </w:rPr>
        <w:t>change control process.</w:t>
      </w:r>
    </w:p>
    <w:p w14:paraId="5502D301" w14:textId="77777777" w:rsidR="00DE69BA" w:rsidRPr="00027B15" w:rsidRDefault="00CB1AE6" w:rsidP="00E06F19">
      <w:pPr>
        <w:pStyle w:val="Heading2"/>
        <w:tabs>
          <w:tab w:val="clear" w:pos="1701"/>
        </w:tabs>
      </w:pPr>
      <w:bookmarkStart w:id="123" w:name="_Toc477785171"/>
      <w:bookmarkEnd w:id="122"/>
      <w:r>
        <w:t>Dependencies</w:t>
      </w:r>
      <w:bookmarkEnd w:id="123"/>
    </w:p>
    <w:p w14:paraId="5502D302" w14:textId="4B592BAF" w:rsidR="00DE69BA" w:rsidRPr="005C618D" w:rsidRDefault="00DE69BA" w:rsidP="0049521C">
      <w:pPr>
        <w:jc w:val="both"/>
      </w:pPr>
      <w:r w:rsidRPr="005C618D">
        <w:t xml:space="preserve">In developing this </w:t>
      </w:r>
      <w:r w:rsidR="008541CA" w:rsidRPr="00027B15">
        <w:t>SOW</w:t>
      </w:r>
      <w:r w:rsidRPr="005C618D">
        <w:t>, VMware has</w:t>
      </w:r>
      <w:r w:rsidR="00CB1AE6">
        <w:t xml:space="preserve"> found that the following dependencies apply.  These dependencies</w:t>
      </w:r>
      <w:r w:rsidRPr="005C618D">
        <w:t xml:space="preserve"> are expected to be catered for by </w:t>
      </w:r>
      <w:fldSimple w:instr=" DOCPROPERTY  &quot;Customer Name&quot;  \* MERGEFORMAT ">
        <w:r w:rsidR="00295ACB">
          <w:t>Comviva</w:t>
        </w:r>
      </w:fldSimple>
      <w:r w:rsidRPr="005C618D">
        <w:t xml:space="preserve"> through its employees or third parties.</w:t>
      </w:r>
    </w:p>
    <w:p w14:paraId="5502D303" w14:textId="5988EB2B" w:rsidR="00DE69BA" w:rsidRDefault="00D54678" w:rsidP="0049521C">
      <w:pPr>
        <w:pStyle w:val="Bulletwithtext1"/>
        <w:numPr>
          <w:ilvl w:val="0"/>
          <w:numId w:val="34"/>
        </w:numPr>
        <w:spacing w:after="120"/>
        <w:jc w:val="both"/>
      </w:pPr>
      <w:fldSimple w:instr=" DOCPROPERTY  &quot;Customer Name&quot;  \* MERGEFORMAT ">
        <w:r w:rsidR="00295ACB">
          <w:t>Comviva</w:t>
        </w:r>
      </w:fldSimple>
      <w:r w:rsidR="00DE69BA" w:rsidRPr="00E06FC6">
        <w:t xml:space="preserve"> </w:t>
      </w:r>
      <w:r w:rsidR="00DE69BA">
        <w:t xml:space="preserve">will provide the necessary access permissions to connect to the target hosts. </w:t>
      </w:r>
    </w:p>
    <w:p w14:paraId="5502D304" w14:textId="0664957B" w:rsidR="00DE69BA" w:rsidRPr="00914837" w:rsidRDefault="00DE69BA" w:rsidP="0049521C">
      <w:pPr>
        <w:pStyle w:val="Bulletwithtext1"/>
        <w:numPr>
          <w:ilvl w:val="0"/>
          <w:numId w:val="34"/>
        </w:numPr>
        <w:spacing w:after="120"/>
        <w:jc w:val="both"/>
      </w:pPr>
      <w:r w:rsidRPr="00914837">
        <w:rPr>
          <w:rFonts w:cs="Arial"/>
          <w:lang w:eastAsia="en-AU"/>
        </w:rPr>
        <w:t xml:space="preserve">VMware consulting services are </w:t>
      </w:r>
      <w:r w:rsidRPr="006345A0">
        <w:rPr>
          <w:rFonts w:cs="Arial"/>
          <w:lang w:eastAsia="en-AU"/>
        </w:rPr>
        <w:t xml:space="preserve">primarily </w:t>
      </w:r>
      <w:r w:rsidR="004C1B39" w:rsidRPr="006345A0">
        <w:rPr>
          <w:rFonts w:cs="Arial"/>
          <w:lang w:eastAsia="en-AU"/>
        </w:rPr>
        <w:t>focused</w:t>
      </w:r>
      <w:r w:rsidRPr="006345A0">
        <w:rPr>
          <w:rFonts w:cs="Arial"/>
          <w:lang w:eastAsia="en-AU"/>
        </w:rPr>
        <w:t xml:space="preserve"> on</w:t>
      </w:r>
      <w:r w:rsidRPr="00914837">
        <w:rPr>
          <w:rFonts w:cs="Arial"/>
          <w:lang w:eastAsia="en-AU"/>
        </w:rPr>
        <w:t xml:space="preserve"> VMware technologies. Recommendations may be made regarding the recovery of other supporting infrastructure and technologies such as networks, </w:t>
      </w:r>
      <w:r w:rsidR="00830651" w:rsidRPr="00830651">
        <w:rPr>
          <w:rFonts w:cs="Arial"/>
          <w:lang w:eastAsia="en-AU"/>
        </w:rPr>
        <w:t xml:space="preserve">Storage Area Network </w:t>
      </w:r>
      <w:r w:rsidR="00830651">
        <w:rPr>
          <w:rFonts w:cs="Arial"/>
          <w:lang w:eastAsia="en-AU"/>
        </w:rPr>
        <w:t>(</w:t>
      </w:r>
      <w:r w:rsidRPr="00914837">
        <w:rPr>
          <w:rFonts w:cs="Arial"/>
          <w:lang w:eastAsia="en-AU"/>
        </w:rPr>
        <w:t>SAN</w:t>
      </w:r>
      <w:r w:rsidR="00830651">
        <w:rPr>
          <w:rFonts w:cs="Arial"/>
          <w:lang w:eastAsia="en-AU"/>
        </w:rPr>
        <w:t>)</w:t>
      </w:r>
      <w:r w:rsidRPr="00914837">
        <w:rPr>
          <w:rFonts w:cs="Arial"/>
          <w:lang w:eastAsia="en-AU"/>
        </w:rPr>
        <w:t xml:space="preserve">, data replication, server hardware, etc. </w:t>
      </w:r>
      <w:fldSimple w:instr=" DOCPROPERTY  &quot;Customer Name&quot;  \* MERGEFORMAT ">
        <w:r w:rsidR="00295ACB">
          <w:t>Comviva</w:t>
        </w:r>
      </w:fldSimple>
      <w:r w:rsidRPr="00E06FC6">
        <w:t xml:space="preserve"> </w:t>
      </w:r>
      <w:r w:rsidRPr="00914837">
        <w:rPr>
          <w:rFonts w:cs="Arial"/>
          <w:lang w:eastAsia="en-AU"/>
        </w:rPr>
        <w:t>is responsible for validating those recommendations and any effort required to implement them.</w:t>
      </w:r>
    </w:p>
    <w:p w14:paraId="5502D305" w14:textId="3A59A70C" w:rsidR="00DE69BA" w:rsidRPr="00914837" w:rsidRDefault="00DE69BA" w:rsidP="0049521C">
      <w:pPr>
        <w:pStyle w:val="Bulletwithtext1"/>
        <w:numPr>
          <w:ilvl w:val="0"/>
          <w:numId w:val="34"/>
        </w:numPr>
        <w:spacing w:after="120"/>
        <w:jc w:val="both"/>
      </w:pPr>
      <w:r w:rsidRPr="00914837">
        <w:rPr>
          <w:rFonts w:cs="Arial"/>
          <w:lang w:eastAsia="en-AU"/>
        </w:rPr>
        <w:t xml:space="preserve">All work is expected to be performed at VMware Offices or </w:t>
      </w:r>
      <w:fldSimple w:instr=" DOCPROPERTY  &quot;Customer Name&quot;  \* MERGEFORMAT ">
        <w:r w:rsidR="00295ACB">
          <w:t>Comviva</w:t>
        </w:r>
      </w:fldSimple>
      <w:r w:rsidRPr="00E06FC6">
        <w:t xml:space="preserve"> </w:t>
      </w:r>
      <w:r w:rsidRPr="00914837">
        <w:rPr>
          <w:rFonts w:cs="Arial"/>
          <w:lang w:eastAsia="en-AU"/>
        </w:rPr>
        <w:t xml:space="preserve">offices located in </w:t>
      </w:r>
      <w:r w:rsidR="00295ACB">
        <w:rPr>
          <w:rFonts w:cs="Arial"/>
          <w:lang w:eastAsia="en-AU"/>
        </w:rPr>
        <w:t xml:space="preserve">Mumbai or </w:t>
      </w:r>
      <w:r w:rsidR="0049521C">
        <w:rPr>
          <w:rFonts w:cs="Arial"/>
          <w:lang w:eastAsia="en-AU"/>
        </w:rPr>
        <w:t>Delhi</w:t>
      </w:r>
      <w:r w:rsidRPr="00914837">
        <w:rPr>
          <w:rFonts w:cs="Arial"/>
          <w:lang w:eastAsia="en-AU"/>
        </w:rPr>
        <w:t xml:space="preserve"> during a </w:t>
      </w:r>
      <w:r w:rsidR="00126E91">
        <w:rPr>
          <w:rFonts w:cs="Arial"/>
          <w:lang w:eastAsia="en-AU"/>
        </w:rPr>
        <w:t>b</w:t>
      </w:r>
      <w:r w:rsidRPr="00914837">
        <w:rPr>
          <w:rFonts w:cs="Arial"/>
          <w:lang w:eastAsia="en-AU"/>
        </w:rPr>
        <w:t xml:space="preserve">usiness </w:t>
      </w:r>
      <w:r w:rsidR="00126E91">
        <w:rPr>
          <w:rFonts w:cs="Arial"/>
          <w:lang w:eastAsia="en-AU"/>
        </w:rPr>
        <w:t>d</w:t>
      </w:r>
      <w:r w:rsidRPr="00914837">
        <w:rPr>
          <w:rFonts w:cs="Arial"/>
          <w:lang w:eastAsia="en-AU"/>
        </w:rPr>
        <w:t>ay. Should work be required to be performed out of hours, a change request may be raised following the change control process.</w:t>
      </w:r>
    </w:p>
    <w:p w14:paraId="5502D306" w14:textId="77777777" w:rsidR="00DE69BA" w:rsidRPr="001A0ACA" w:rsidRDefault="00DE69BA" w:rsidP="0049521C">
      <w:pPr>
        <w:pStyle w:val="Bulletwithtext1"/>
        <w:numPr>
          <w:ilvl w:val="0"/>
          <w:numId w:val="34"/>
        </w:numPr>
        <w:spacing w:after="120"/>
        <w:jc w:val="both"/>
      </w:pPr>
      <w:r w:rsidRPr="00914837">
        <w:rPr>
          <w:rFonts w:cs="Arial"/>
          <w:lang w:eastAsia="en-AU"/>
        </w:rPr>
        <w:t>Suitable and safe work areas will be made available for VMware personnel including access to printing, telephone</w:t>
      </w:r>
      <w:r w:rsidR="001A0ACA">
        <w:rPr>
          <w:rFonts w:cs="Arial"/>
          <w:lang w:eastAsia="en-AU"/>
        </w:rPr>
        <w:t>, internet</w:t>
      </w:r>
      <w:r w:rsidRPr="00914837">
        <w:rPr>
          <w:rFonts w:cs="Arial"/>
          <w:lang w:eastAsia="en-AU"/>
        </w:rPr>
        <w:t xml:space="preserve"> </w:t>
      </w:r>
      <w:r>
        <w:rPr>
          <w:rFonts w:cs="Arial"/>
          <w:lang w:eastAsia="en-AU"/>
        </w:rPr>
        <w:t>and</w:t>
      </w:r>
      <w:r w:rsidRPr="00914837">
        <w:rPr>
          <w:rFonts w:cs="Arial"/>
          <w:lang w:eastAsia="en-AU"/>
        </w:rPr>
        <w:t xml:space="preserve"> desks.</w:t>
      </w:r>
    </w:p>
    <w:p w14:paraId="5502D308" w14:textId="77777777" w:rsidR="00DE69BA" w:rsidRPr="00914837" w:rsidRDefault="00DE69BA" w:rsidP="0049521C">
      <w:pPr>
        <w:pStyle w:val="Bulletwithtext1"/>
        <w:numPr>
          <w:ilvl w:val="0"/>
          <w:numId w:val="34"/>
        </w:numPr>
        <w:spacing w:after="120"/>
        <w:jc w:val="both"/>
      </w:pPr>
      <w:r w:rsidRPr="00914837">
        <w:rPr>
          <w:rFonts w:cs="Arial"/>
          <w:lang w:eastAsia="en-AU"/>
        </w:rPr>
        <w:t xml:space="preserve">VMware will provide all documentation in VMware standard documentation format unless otherwise agreed. </w:t>
      </w:r>
      <w:bookmarkStart w:id="124" w:name="OLE_LINK1"/>
      <w:r w:rsidRPr="00914837">
        <w:rPr>
          <w:rFonts w:cs="Arial"/>
          <w:lang w:eastAsia="en-AU"/>
        </w:rPr>
        <w:t xml:space="preserve">This </w:t>
      </w:r>
      <w:r>
        <w:rPr>
          <w:rFonts w:cs="Arial"/>
          <w:lang w:eastAsia="en-AU"/>
        </w:rPr>
        <w:t xml:space="preserve">must </w:t>
      </w:r>
      <w:r w:rsidRPr="00914837">
        <w:rPr>
          <w:rFonts w:cs="Arial"/>
          <w:lang w:eastAsia="en-AU"/>
        </w:rPr>
        <w:t xml:space="preserve">be agreed prior to </w:t>
      </w:r>
      <w:r>
        <w:rPr>
          <w:rFonts w:cs="Arial"/>
          <w:lang w:eastAsia="en-AU"/>
        </w:rPr>
        <w:t xml:space="preserve">the </w:t>
      </w:r>
      <w:r w:rsidRPr="00914837">
        <w:rPr>
          <w:rFonts w:cs="Arial"/>
          <w:lang w:eastAsia="en-AU"/>
        </w:rPr>
        <w:t>commencement of the engagement.</w:t>
      </w:r>
      <w:bookmarkEnd w:id="124"/>
    </w:p>
    <w:p w14:paraId="5502D309" w14:textId="1C6A48F5" w:rsidR="00DE69BA" w:rsidRPr="00914837" w:rsidRDefault="00DE69BA" w:rsidP="0049521C">
      <w:pPr>
        <w:pStyle w:val="Bulletwithtext1"/>
        <w:numPr>
          <w:ilvl w:val="0"/>
          <w:numId w:val="34"/>
        </w:numPr>
        <w:spacing w:after="120"/>
        <w:jc w:val="both"/>
      </w:pPr>
      <w:r w:rsidRPr="00914837">
        <w:rPr>
          <w:rFonts w:cs="Arial"/>
          <w:lang w:eastAsia="en-AU"/>
        </w:rPr>
        <w:t xml:space="preserve">Identified </w:t>
      </w:r>
      <w:fldSimple w:instr=" DOCPROPERTY  &quot;Customer Name&quot;  \* MERGEFORMAT ">
        <w:r w:rsidR="00295ACB" w:rsidRPr="00D54678">
          <w:rPr>
            <w:rFonts w:cs="Arial"/>
            <w:lang w:eastAsia="en-AU"/>
          </w:rPr>
          <w:t>Comviva</w:t>
        </w:r>
      </w:fldSimple>
      <w:r w:rsidRPr="00914837">
        <w:rPr>
          <w:rFonts w:cs="Arial"/>
          <w:lang w:eastAsia="en-AU"/>
        </w:rPr>
        <w:t xml:space="preserve"> personnel will be required to participate and provide information and complete reviews during the course of the VMware project delivery. </w:t>
      </w:r>
      <w:fldSimple w:instr=" DOCPROPERTY  &quot;Customer Name&quot;  \* MERGEFORMAT ">
        <w:r w:rsidR="00295ACB">
          <w:t>Comviva</w:t>
        </w:r>
      </w:fldSimple>
      <w:r w:rsidRPr="00E06FC6">
        <w:t xml:space="preserve"> </w:t>
      </w:r>
      <w:r w:rsidRPr="00914837">
        <w:rPr>
          <w:rFonts w:cs="Arial"/>
          <w:lang w:eastAsia="en-AU"/>
        </w:rPr>
        <w:t>personnel time allocation and scheduling will be determined at the project commencement.</w:t>
      </w:r>
    </w:p>
    <w:p w14:paraId="5502D30A" w14:textId="4E1A2063" w:rsidR="00142D03" w:rsidRDefault="00CB1AE6" w:rsidP="0049521C">
      <w:pPr>
        <w:jc w:val="both"/>
        <w:rPr>
          <w:rFonts w:cs="Arial"/>
          <w:lang w:eastAsia="en-AU"/>
        </w:rPr>
      </w:pPr>
      <w:r>
        <w:rPr>
          <w:rFonts w:cs="Arial"/>
          <w:lang w:eastAsia="en-AU"/>
        </w:rPr>
        <w:t>If any of the dependencies</w:t>
      </w:r>
      <w:r w:rsidR="00DE69BA" w:rsidRPr="00027B15">
        <w:rPr>
          <w:rFonts w:cs="Arial"/>
          <w:lang w:eastAsia="en-AU"/>
        </w:rPr>
        <w:t xml:space="preserve"> contained within this document change, are inaccurate or invalid, VMware reserves the right to renegotiate the price, schedule and/or terms and conditions for this </w:t>
      </w:r>
      <w:r w:rsidR="002A6F97" w:rsidRPr="00027B15">
        <w:rPr>
          <w:rFonts w:cs="Arial"/>
          <w:lang w:eastAsia="en-AU"/>
        </w:rPr>
        <w:t>scope of work and/or invoke the change order process to alter the scope of work</w:t>
      </w:r>
      <w:r w:rsidR="00DE69BA" w:rsidRPr="00027B15">
        <w:rPr>
          <w:rFonts w:cs="Arial"/>
          <w:lang w:eastAsia="en-AU"/>
        </w:rPr>
        <w:t>.</w:t>
      </w:r>
    </w:p>
    <w:p w14:paraId="5B59618F" w14:textId="77777777" w:rsidR="00142D03" w:rsidRDefault="00142D03">
      <w:pPr>
        <w:widowControl/>
        <w:overflowPunct/>
        <w:autoSpaceDE/>
        <w:autoSpaceDN/>
        <w:adjustRightInd/>
        <w:spacing w:after="0"/>
        <w:textAlignment w:val="auto"/>
        <w:rPr>
          <w:rFonts w:cs="Arial"/>
          <w:lang w:eastAsia="en-AU"/>
        </w:rPr>
      </w:pPr>
      <w:r>
        <w:rPr>
          <w:rFonts w:cs="Arial"/>
          <w:lang w:eastAsia="en-AU"/>
        </w:rPr>
        <w:br w:type="page"/>
      </w:r>
    </w:p>
    <w:p w14:paraId="5502D30B" w14:textId="77777777" w:rsidR="00DE69BA" w:rsidRPr="00027B15" w:rsidRDefault="00DE69BA" w:rsidP="00E06F19">
      <w:pPr>
        <w:pStyle w:val="Heading2"/>
        <w:tabs>
          <w:tab w:val="clear" w:pos="1701"/>
        </w:tabs>
      </w:pPr>
      <w:bookmarkStart w:id="125" w:name="_Toc477785172"/>
      <w:bookmarkStart w:id="126" w:name="_Toc530553513"/>
      <w:bookmarkStart w:id="127" w:name="_Toc18158039"/>
      <w:r w:rsidRPr="00027B15">
        <w:lastRenderedPageBreak/>
        <w:t>Deliverables</w:t>
      </w:r>
      <w:bookmarkEnd w:id="125"/>
    </w:p>
    <w:bookmarkEnd w:id="126"/>
    <w:bookmarkEnd w:id="127"/>
    <w:p w14:paraId="5502D30C" w14:textId="488F93BF" w:rsidR="006345A0" w:rsidRPr="006345A0" w:rsidRDefault="006345A0" w:rsidP="0049521C">
      <w:pPr>
        <w:jc w:val="both"/>
        <w:rPr>
          <w:rFonts w:cs="Arial"/>
          <w:lang w:eastAsia="en-AU"/>
        </w:rPr>
      </w:pPr>
      <w:r w:rsidRPr="006345A0">
        <w:rPr>
          <w:rFonts w:cs="Arial"/>
          <w:lang w:eastAsia="en-AU"/>
        </w:rPr>
        <w:t xml:space="preserve">The VMware Deliverables for this </w:t>
      </w:r>
      <w:r w:rsidR="0032735A" w:rsidRPr="00027B15">
        <w:t>SOW</w:t>
      </w:r>
      <w:r w:rsidRPr="006345A0">
        <w:rPr>
          <w:rFonts w:cs="Arial"/>
          <w:lang w:eastAsia="en-AU"/>
        </w:rPr>
        <w:t xml:space="preserve">, and their associated Acceptance </w:t>
      </w:r>
      <w:r w:rsidR="00733655" w:rsidRPr="006345A0">
        <w:rPr>
          <w:rFonts w:cs="Arial"/>
          <w:lang w:eastAsia="en-AU"/>
        </w:rPr>
        <w:t>criteria</w:t>
      </w:r>
      <w:r w:rsidRPr="006345A0">
        <w:rPr>
          <w:rFonts w:cs="Arial"/>
          <w:lang w:eastAsia="en-AU"/>
        </w:rPr>
        <w:t xml:space="preserve">, are detailed in the table below. Each Deliverable will be jointly signed off as accepted by </w:t>
      </w:r>
      <w:fldSimple w:instr=" DOCPROPERTY  &quot;Customer Name&quot;  \* MERGEFORMAT ">
        <w:r w:rsidR="00295ACB" w:rsidRPr="00D54678">
          <w:rPr>
            <w:rFonts w:cs="Arial"/>
            <w:lang w:eastAsia="en-AU"/>
          </w:rPr>
          <w:t>Comviva</w:t>
        </w:r>
      </w:fldSimple>
      <w:r w:rsidRPr="006345A0">
        <w:rPr>
          <w:rFonts w:cs="Arial"/>
          <w:lang w:eastAsia="en-AU"/>
        </w:rPr>
        <w:t xml:space="preserve"> as per </w:t>
      </w:r>
      <w:r w:rsidR="00DB57D3">
        <w:fldChar w:fldCharType="begin"/>
      </w:r>
      <w:r w:rsidR="00DB57D3">
        <w:instrText xml:space="preserve"> REF _Ref207505623 \r \h  \* MERGEFORMAT </w:instrText>
      </w:r>
      <w:r w:rsidR="00DB57D3">
        <w:fldChar w:fldCharType="separate"/>
      </w:r>
      <w:r w:rsidR="00692DEE" w:rsidRPr="00692DEE">
        <w:rPr>
          <w:rFonts w:cs="Arial"/>
          <w:lang w:eastAsia="en-AU"/>
        </w:rPr>
        <w:t>Appendix B:</w:t>
      </w:r>
      <w:r w:rsidR="00DB57D3">
        <w:fldChar w:fldCharType="end"/>
      </w:r>
      <w:r w:rsidRPr="006345A0">
        <w:rPr>
          <w:rFonts w:cs="Arial"/>
          <w:lang w:eastAsia="en-AU"/>
        </w:rPr>
        <w:t xml:space="preserve"> </w:t>
      </w:r>
      <w:r w:rsidR="00DB57D3">
        <w:fldChar w:fldCharType="begin"/>
      </w:r>
      <w:r w:rsidR="00DB57D3">
        <w:instrText xml:space="preserve"> REF _Ref207505623 \h  \* MERGEFORMAT </w:instrText>
      </w:r>
      <w:r w:rsidR="00DB57D3">
        <w:fldChar w:fldCharType="separate"/>
      </w:r>
      <w:r w:rsidR="00692DEE" w:rsidRPr="00692DEE">
        <w:rPr>
          <w:rFonts w:cs="Arial"/>
          <w:lang w:eastAsia="en-AU"/>
        </w:rPr>
        <w:t>Project Milestone Completion Form</w:t>
      </w:r>
      <w:r w:rsidR="00DB57D3">
        <w:fldChar w:fldCharType="end"/>
      </w:r>
      <w:r w:rsidRPr="006345A0">
        <w:rPr>
          <w:rFonts w:cs="Arial"/>
          <w:lang w:eastAsia="en-AU"/>
        </w:rPr>
        <w:t xml:space="preserve">. </w:t>
      </w:r>
      <w:fldSimple w:instr=" DOCPROPERTY  &quot;Customer Name&quot;  \* MERGEFORMAT ">
        <w:r w:rsidR="00295ACB" w:rsidRPr="00D54678">
          <w:rPr>
            <w:rFonts w:cs="Arial"/>
            <w:lang w:eastAsia="en-AU"/>
          </w:rPr>
          <w:t>Comviva</w:t>
        </w:r>
      </w:fldSimple>
      <w:r w:rsidRPr="006345A0">
        <w:rPr>
          <w:rFonts w:cs="Arial"/>
          <w:lang w:eastAsia="en-AU"/>
        </w:rPr>
        <w:t xml:space="preserve"> will review each of the Deliverables once received from VMware.</w:t>
      </w:r>
    </w:p>
    <w:p w14:paraId="5502D30D" w14:textId="132C524B" w:rsidR="0088034A" w:rsidRPr="008860F5" w:rsidRDefault="0088034A" w:rsidP="0049521C">
      <w:pPr>
        <w:jc w:val="both"/>
        <w:rPr>
          <w:rFonts w:cs="Arial"/>
          <w:lang w:eastAsia="en-AU"/>
        </w:rPr>
      </w:pPr>
      <w:r w:rsidRPr="008860F5">
        <w:rPr>
          <w:rFonts w:cs="Arial"/>
          <w:lang w:eastAsia="en-AU"/>
        </w:rPr>
        <w:t>Per thi</w:t>
      </w:r>
      <w:r w:rsidR="00BB2F00">
        <w:rPr>
          <w:rFonts w:cs="Arial"/>
          <w:lang w:eastAsia="en-AU"/>
        </w:rPr>
        <w:t xml:space="preserve">s </w:t>
      </w:r>
      <w:r w:rsidR="00F32167">
        <w:rPr>
          <w:rFonts w:cs="Arial"/>
          <w:lang w:eastAsia="en-AU"/>
        </w:rPr>
        <w:t>SO</w:t>
      </w:r>
      <w:r w:rsidR="00F32167" w:rsidRPr="008860F5">
        <w:rPr>
          <w:rFonts w:cs="Arial"/>
          <w:lang w:eastAsia="en-AU"/>
        </w:rPr>
        <w:t>W</w:t>
      </w:r>
      <w:r w:rsidR="005E795A">
        <w:rPr>
          <w:rFonts w:cs="Arial"/>
          <w:lang w:eastAsia="en-AU"/>
        </w:rPr>
        <w:t>,</w:t>
      </w:r>
      <w:r w:rsidR="00F32167" w:rsidRPr="008860F5">
        <w:rPr>
          <w:rFonts w:cs="Arial"/>
          <w:lang w:eastAsia="en-AU"/>
        </w:rPr>
        <w:t xml:space="preserve"> </w:t>
      </w:r>
      <w:fldSimple w:instr=" DOCPROPERTY  &quot;Customer Name&quot;  \* MERGEFORMAT ">
        <w:r w:rsidR="00295ACB">
          <w:t>Comviva</w:t>
        </w:r>
      </w:fldSimple>
      <w:r>
        <w:t xml:space="preserve"> </w:t>
      </w:r>
      <w:r w:rsidRPr="008860F5">
        <w:rPr>
          <w:rFonts w:cs="Arial"/>
          <w:lang w:eastAsia="en-AU"/>
        </w:rPr>
        <w:t xml:space="preserve">agrees to use the VMware </w:t>
      </w:r>
      <w:r w:rsidR="003F50D1" w:rsidRPr="008860F5">
        <w:rPr>
          <w:rFonts w:cs="Arial"/>
          <w:lang w:eastAsia="en-AU"/>
        </w:rPr>
        <w:t xml:space="preserve">document </w:t>
      </w:r>
      <w:r w:rsidRPr="008860F5">
        <w:rPr>
          <w:rFonts w:cs="Arial"/>
          <w:lang w:eastAsia="en-AU"/>
        </w:rPr>
        <w:t xml:space="preserve">review process as outlined. At the start of the engagement </w:t>
      </w:r>
      <w:fldSimple w:instr=" DOCPROPERTY  &quot;Customer Name&quot;  \* MERGEFORMAT ">
        <w:r w:rsidR="00295ACB">
          <w:t>Comviva</w:t>
        </w:r>
      </w:fldSimple>
      <w:r w:rsidRPr="008860F5">
        <w:rPr>
          <w:rFonts w:cs="Arial"/>
          <w:lang w:eastAsia="en-AU"/>
        </w:rPr>
        <w:t xml:space="preserve">  will nominate a list of document reviewers who will constitute the sole document acceptance authority. Document review will be undertaken by </w:t>
      </w:r>
      <w:fldSimple w:instr=" DOCPROPERTY  &quot;Customer Name&quot;  \* MERGEFORMAT ">
        <w:r w:rsidR="00295ACB">
          <w:t>Comviva</w:t>
        </w:r>
      </w:fldSimple>
      <w:r w:rsidRPr="008860F5">
        <w:rPr>
          <w:rFonts w:cs="Arial"/>
          <w:lang w:eastAsia="en-AU"/>
        </w:rPr>
        <w:t xml:space="preserve">  using the VMware supplied </w:t>
      </w:r>
      <w:r w:rsidR="00155A0D">
        <w:rPr>
          <w:rFonts w:cs="Arial"/>
          <w:lang w:eastAsia="en-AU"/>
        </w:rPr>
        <w:fldChar w:fldCharType="begin"/>
      </w:r>
      <w:r w:rsidR="006345A0">
        <w:rPr>
          <w:rFonts w:cs="Arial"/>
          <w:lang w:eastAsia="en-AU"/>
        </w:rPr>
        <w:instrText xml:space="preserve"> REF _Ref300301299 \r \h </w:instrText>
      </w:r>
      <w:r w:rsidR="0049521C">
        <w:rPr>
          <w:rFonts w:cs="Arial"/>
          <w:lang w:eastAsia="en-AU"/>
        </w:rPr>
        <w:instrText xml:space="preserve"> \* MERGEFORMAT </w:instrText>
      </w:r>
      <w:r w:rsidR="00155A0D">
        <w:rPr>
          <w:rFonts w:cs="Arial"/>
          <w:lang w:eastAsia="en-AU"/>
        </w:rPr>
      </w:r>
      <w:r w:rsidR="00155A0D">
        <w:rPr>
          <w:rFonts w:cs="Arial"/>
          <w:lang w:eastAsia="en-AU"/>
        </w:rPr>
        <w:fldChar w:fldCharType="separate"/>
      </w:r>
      <w:r w:rsidR="00692DEE">
        <w:rPr>
          <w:rFonts w:cs="Arial"/>
          <w:lang w:eastAsia="en-AU"/>
        </w:rPr>
        <w:t>Appendix D:</w:t>
      </w:r>
      <w:r w:rsidR="00155A0D">
        <w:rPr>
          <w:rFonts w:cs="Arial"/>
          <w:lang w:eastAsia="en-AU"/>
        </w:rPr>
        <w:fldChar w:fldCharType="end"/>
      </w:r>
      <w:r w:rsidR="006345A0">
        <w:rPr>
          <w:rFonts w:cs="Arial"/>
          <w:lang w:eastAsia="en-AU"/>
        </w:rPr>
        <w:t xml:space="preserve"> </w:t>
      </w:r>
      <w:r w:rsidR="00155A0D">
        <w:rPr>
          <w:rFonts w:cs="Arial"/>
          <w:lang w:eastAsia="en-AU"/>
        </w:rPr>
        <w:fldChar w:fldCharType="begin"/>
      </w:r>
      <w:r w:rsidR="006345A0">
        <w:rPr>
          <w:rFonts w:cs="Arial"/>
          <w:lang w:eastAsia="en-AU"/>
        </w:rPr>
        <w:instrText xml:space="preserve"> REF _Ref300301299 \h </w:instrText>
      </w:r>
      <w:r w:rsidR="0049521C">
        <w:rPr>
          <w:rFonts w:cs="Arial"/>
          <w:lang w:eastAsia="en-AU"/>
        </w:rPr>
        <w:instrText xml:space="preserve"> \* MERGEFORMAT </w:instrText>
      </w:r>
      <w:r w:rsidR="00155A0D">
        <w:rPr>
          <w:rFonts w:cs="Arial"/>
          <w:lang w:eastAsia="en-AU"/>
        </w:rPr>
      </w:r>
      <w:r w:rsidR="00155A0D">
        <w:rPr>
          <w:rFonts w:cs="Arial"/>
          <w:lang w:eastAsia="en-AU"/>
        </w:rPr>
        <w:fldChar w:fldCharType="separate"/>
      </w:r>
      <w:r w:rsidR="00692DEE" w:rsidRPr="008C6D9A">
        <w:t>Document Review Record</w:t>
      </w:r>
      <w:r w:rsidR="00155A0D">
        <w:rPr>
          <w:rFonts w:cs="Arial"/>
          <w:lang w:eastAsia="en-AU"/>
        </w:rPr>
        <w:fldChar w:fldCharType="end"/>
      </w:r>
      <w:r w:rsidRPr="008860F5">
        <w:rPr>
          <w:rFonts w:cs="Arial"/>
          <w:lang w:eastAsia="en-AU"/>
        </w:rPr>
        <w:t xml:space="preserve">. This Document review record must be returned by all nominated reviewers within the time frame presented below. Document review time will start as per the email date stamp of submission. </w:t>
      </w:r>
    </w:p>
    <w:p w14:paraId="5502D30E" w14:textId="75A4DFA8" w:rsidR="00DE69BA" w:rsidRDefault="0088034A" w:rsidP="0049521C">
      <w:pPr>
        <w:jc w:val="both"/>
        <w:rPr>
          <w:rFonts w:cs="Arial"/>
          <w:lang w:eastAsia="en-AU"/>
        </w:rPr>
      </w:pPr>
      <w:r w:rsidRPr="008860F5">
        <w:rPr>
          <w:rFonts w:cs="Arial"/>
          <w:lang w:eastAsia="en-AU"/>
        </w:rPr>
        <w:t>Only reviewer defects highlighted in the initial document review process will be addressed in subsequent reviews. There will be a maximum of 2 iterations of document review within the specified review period as outlined. Subsequent reviews post the initial review cannot introduce defects from previously reviewed areas. Reviews presented beyond the specified timeframes will be reviewed for complexity and may result in a project change request.</w:t>
      </w:r>
    </w:p>
    <w:p w14:paraId="512538D9" w14:textId="637BA5F1" w:rsidR="00567C4E" w:rsidRDefault="00567C4E" w:rsidP="0049521C">
      <w:pPr>
        <w:jc w:val="both"/>
        <w:rPr>
          <w:rFonts w:cs="Arial"/>
          <w:lang w:eastAsia="en-AU"/>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0A0" w:firstRow="1" w:lastRow="0" w:firstColumn="1" w:lastColumn="0" w:noHBand="0" w:noVBand="0"/>
      </w:tblPr>
      <w:tblGrid>
        <w:gridCol w:w="2359"/>
        <w:gridCol w:w="4662"/>
        <w:gridCol w:w="1706"/>
      </w:tblGrid>
      <w:tr w:rsidR="00567C4E" w:rsidRPr="00027B15" w14:paraId="7766E189" w14:textId="77777777" w:rsidTr="00567C4E">
        <w:tc>
          <w:tcPr>
            <w:tcW w:w="2359" w:type="dxa"/>
          </w:tcPr>
          <w:p w14:paraId="1004598A" w14:textId="77777777" w:rsidR="00567C4E" w:rsidRPr="00027B15" w:rsidRDefault="00567C4E" w:rsidP="00567C4E">
            <w:pPr>
              <w:pStyle w:val="TableHeading"/>
              <w:rPr>
                <w:lang w:eastAsia="en-AU"/>
              </w:rPr>
            </w:pPr>
            <w:r w:rsidRPr="00027B15">
              <w:rPr>
                <w:lang w:eastAsia="en-AU"/>
              </w:rPr>
              <w:t>Deliverable</w:t>
            </w:r>
          </w:p>
        </w:tc>
        <w:tc>
          <w:tcPr>
            <w:tcW w:w="4662" w:type="dxa"/>
          </w:tcPr>
          <w:p w14:paraId="11EBAB86" w14:textId="77777777" w:rsidR="00567C4E" w:rsidRPr="00027B15" w:rsidRDefault="00567C4E" w:rsidP="00567C4E">
            <w:pPr>
              <w:pStyle w:val="TableHeading"/>
              <w:rPr>
                <w:lang w:eastAsia="en-AU"/>
              </w:rPr>
            </w:pPr>
            <w:r w:rsidRPr="00027B15">
              <w:rPr>
                <w:lang w:eastAsia="en-AU"/>
              </w:rPr>
              <w:t>Acceptance Criteria</w:t>
            </w:r>
          </w:p>
        </w:tc>
        <w:tc>
          <w:tcPr>
            <w:tcW w:w="1706" w:type="dxa"/>
          </w:tcPr>
          <w:p w14:paraId="191FE37D" w14:textId="77777777" w:rsidR="00567C4E" w:rsidRPr="00027B15" w:rsidRDefault="00567C4E" w:rsidP="00567C4E">
            <w:pPr>
              <w:pStyle w:val="TableHeading"/>
              <w:jc w:val="center"/>
              <w:rPr>
                <w:lang w:eastAsia="en-AU"/>
              </w:rPr>
            </w:pPr>
            <w:r w:rsidRPr="00027B15">
              <w:rPr>
                <w:lang w:eastAsia="en-AU"/>
              </w:rPr>
              <w:t>Acceptance Period</w:t>
            </w:r>
          </w:p>
        </w:tc>
      </w:tr>
      <w:tr w:rsidR="00567C4E" w:rsidRPr="00027B15" w14:paraId="749053A8" w14:textId="77777777" w:rsidTr="00567C4E">
        <w:tc>
          <w:tcPr>
            <w:tcW w:w="2359" w:type="dxa"/>
          </w:tcPr>
          <w:p w14:paraId="40E74EA3" w14:textId="77777777" w:rsidR="00567C4E" w:rsidRDefault="00567C4E" w:rsidP="00567C4E">
            <w:pPr>
              <w:pStyle w:val="TableMedium"/>
            </w:pPr>
            <w:r>
              <w:t xml:space="preserve">Pre engagement planning and project kickoff meeting </w:t>
            </w:r>
          </w:p>
        </w:tc>
        <w:tc>
          <w:tcPr>
            <w:tcW w:w="4662" w:type="dxa"/>
          </w:tcPr>
          <w:p w14:paraId="04C0A573" w14:textId="77777777" w:rsidR="00567C4E" w:rsidRPr="00CA57A5" w:rsidRDefault="00567C4E" w:rsidP="00567C4E">
            <w:pPr>
              <w:pStyle w:val="TableMedium"/>
              <w:rPr>
                <w:szCs w:val="18"/>
                <w:lang w:eastAsia="en-AU"/>
              </w:rPr>
            </w:pPr>
            <w:r w:rsidRPr="00CA57A5">
              <w:rPr>
                <w:szCs w:val="18"/>
              </w:rPr>
              <w:t>T</w:t>
            </w:r>
            <w:r w:rsidRPr="00CA57A5">
              <w:rPr>
                <w:szCs w:val="18"/>
                <w:lang w:eastAsia="en-AU"/>
              </w:rPr>
              <w:t xml:space="preserve">he pre engagement planning and project kickoff has been completed. </w:t>
            </w:r>
          </w:p>
          <w:p w14:paraId="6D97E545" w14:textId="78E48DEE" w:rsidR="00567C4E" w:rsidRPr="00CA57A5" w:rsidRDefault="00567C4E" w:rsidP="00567C4E">
            <w:pPr>
              <w:pStyle w:val="TableMedium"/>
              <w:rPr>
                <w:szCs w:val="18"/>
                <w:lang w:eastAsia="en-AU"/>
              </w:rPr>
            </w:pPr>
            <w:r w:rsidRPr="00CA57A5">
              <w:rPr>
                <w:szCs w:val="18"/>
                <w:lang w:eastAsia="en-AU"/>
              </w:rPr>
              <w:t xml:space="preserve">At the successful completion, </w:t>
            </w:r>
            <w:r w:rsidRPr="00CA57A5">
              <w:rPr>
                <w:szCs w:val="18"/>
              </w:rPr>
              <w:fldChar w:fldCharType="begin"/>
            </w:r>
            <w:r w:rsidRPr="00CA57A5">
              <w:rPr>
                <w:szCs w:val="18"/>
              </w:rPr>
              <w:instrText xml:space="preserve"> DOCPROPERTY  "Customer Name"  \* MERGEFORMAT </w:instrText>
            </w:r>
            <w:r w:rsidRPr="00CA57A5">
              <w:rPr>
                <w:szCs w:val="18"/>
              </w:rPr>
              <w:fldChar w:fldCharType="separate"/>
            </w:r>
            <w:r w:rsidR="00295ACB">
              <w:rPr>
                <w:szCs w:val="18"/>
              </w:rPr>
              <w:t>Comviva</w:t>
            </w:r>
            <w:r w:rsidRPr="00CA57A5">
              <w:rPr>
                <w:szCs w:val="18"/>
              </w:rPr>
              <w:fldChar w:fldCharType="end"/>
            </w:r>
            <w:r w:rsidRPr="00CA57A5">
              <w:rPr>
                <w:szCs w:val="18"/>
              </w:rPr>
              <w:t xml:space="preserve"> </w:t>
            </w:r>
            <w:r w:rsidRPr="00CA57A5">
              <w:rPr>
                <w:szCs w:val="18"/>
                <w:lang w:eastAsia="en-AU"/>
              </w:rPr>
              <w:t>will provide VMware with an Acceptance certificate.</w:t>
            </w:r>
          </w:p>
        </w:tc>
        <w:tc>
          <w:tcPr>
            <w:tcW w:w="1706" w:type="dxa"/>
          </w:tcPr>
          <w:p w14:paraId="7743869E" w14:textId="0F9322D2" w:rsidR="00567C4E" w:rsidRPr="00914837" w:rsidRDefault="00D54678" w:rsidP="00567C4E">
            <w:pPr>
              <w:pStyle w:val="TableMedium"/>
              <w:jc w:val="center"/>
              <w:rPr>
                <w:lang w:eastAsia="en-AU"/>
              </w:rPr>
            </w:pPr>
            <w:fldSimple w:instr=" DOCPROPERTY  &quot;Acceptance Period&quot;  \* MERGEFORMAT ">
              <w:r w:rsidR="00295ACB">
                <w:t>three (3)</w:t>
              </w:r>
            </w:fldSimple>
            <w:r w:rsidR="00567C4E">
              <w:rPr>
                <w:lang w:eastAsia="en-AU"/>
              </w:rPr>
              <w:t xml:space="preserve"> business days to review &amp; accept the deliverables</w:t>
            </w:r>
          </w:p>
        </w:tc>
      </w:tr>
      <w:tr w:rsidR="00567C4E" w:rsidRPr="00027B15" w14:paraId="36874E11" w14:textId="77777777" w:rsidTr="00567C4E">
        <w:tc>
          <w:tcPr>
            <w:tcW w:w="2359" w:type="dxa"/>
          </w:tcPr>
          <w:p w14:paraId="5FE64266" w14:textId="77777777" w:rsidR="00567C4E" w:rsidRDefault="00567C4E" w:rsidP="00567C4E">
            <w:pPr>
              <w:pStyle w:val="TableMedium"/>
            </w:pPr>
            <w:r w:rsidRPr="0032563B">
              <w:t>Use Case Definition and Requirements Gathering Workshop</w:t>
            </w:r>
          </w:p>
        </w:tc>
        <w:tc>
          <w:tcPr>
            <w:tcW w:w="4662" w:type="dxa"/>
          </w:tcPr>
          <w:p w14:paraId="1F8E3253" w14:textId="4723D583" w:rsidR="00567C4E" w:rsidRDefault="00D54678" w:rsidP="00567C4E">
            <w:pPr>
              <w:pStyle w:val="TableMedium"/>
              <w:rPr>
                <w:rFonts w:cs="Arial"/>
                <w:szCs w:val="18"/>
              </w:rPr>
            </w:pPr>
            <w:fldSimple w:instr=" DOCPROPERTY  &quot;Customer Name&quot;  \* MERGEFORMAT ">
              <w:r w:rsidR="00295ACB" w:rsidRPr="00295ACB">
                <w:rPr>
                  <w:szCs w:val="18"/>
                </w:rPr>
                <w:t>Comviva</w:t>
              </w:r>
            </w:fldSimple>
            <w:r w:rsidR="00567C4E" w:rsidRPr="006015C7">
              <w:rPr>
                <w:szCs w:val="18"/>
              </w:rPr>
              <w:t xml:space="preserve"> </w:t>
            </w:r>
            <w:r w:rsidR="00567C4E">
              <w:rPr>
                <w:lang w:eastAsia="en-AU"/>
              </w:rPr>
              <w:t xml:space="preserve">will accept that the </w:t>
            </w:r>
            <w:r w:rsidR="00567C4E" w:rsidRPr="0032563B">
              <w:t>Use Case Definition and Requirements Gathering Workshop</w:t>
            </w:r>
            <w:r w:rsidR="00567C4E">
              <w:rPr>
                <w:rFonts w:cs="Arial"/>
                <w:szCs w:val="18"/>
              </w:rPr>
              <w:t xml:space="preserve"> has been completed upon delivery.</w:t>
            </w:r>
          </w:p>
          <w:p w14:paraId="2D2D69E1" w14:textId="44C2D53C" w:rsidR="00567C4E" w:rsidRPr="00CA57A5" w:rsidRDefault="00567C4E" w:rsidP="00567C4E">
            <w:pPr>
              <w:pStyle w:val="TableMedium"/>
              <w:rPr>
                <w:szCs w:val="18"/>
                <w:lang w:eastAsia="en-AU"/>
              </w:rPr>
            </w:pPr>
            <w:r>
              <w:rPr>
                <w:lang w:eastAsia="en-AU"/>
              </w:rPr>
              <w:t xml:space="preserve">At the successful completion, </w:t>
            </w:r>
            <w:fldSimple w:instr=" DOCPROPERTY  &quot;Customer Name&quot;  \* MERGEFORMAT ">
              <w:r w:rsidR="00295ACB" w:rsidRPr="00295ACB">
                <w:rPr>
                  <w:szCs w:val="18"/>
                </w:rPr>
                <w:t>Comviva</w:t>
              </w:r>
            </w:fldSimple>
            <w:r w:rsidRPr="006015C7">
              <w:rPr>
                <w:szCs w:val="18"/>
              </w:rPr>
              <w:t xml:space="preserve"> </w:t>
            </w:r>
            <w:r>
              <w:rPr>
                <w:lang w:eastAsia="en-AU"/>
              </w:rPr>
              <w:t>will provide VMware with an Acceptance certificate.</w:t>
            </w:r>
          </w:p>
        </w:tc>
        <w:tc>
          <w:tcPr>
            <w:tcW w:w="1706" w:type="dxa"/>
          </w:tcPr>
          <w:p w14:paraId="42439A68" w14:textId="5C4618DF" w:rsidR="00567C4E" w:rsidRPr="00914837" w:rsidRDefault="00D54678" w:rsidP="00567C4E">
            <w:pPr>
              <w:pStyle w:val="TableMedium"/>
              <w:jc w:val="center"/>
              <w:rPr>
                <w:lang w:eastAsia="en-AU"/>
              </w:rPr>
            </w:pPr>
            <w:fldSimple w:instr=" DOCPROPERTY  &quot;Acceptance Period&quot;  \* MERGEFORMAT ">
              <w:r w:rsidR="00295ACB">
                <w:t>three (3)</w:t>
              </w:r>
            </w:fldSimple>
            <w:r w:rsidR="00567C4E" w:rsidRPr="004542A4">
              <w:rPr>
                <w:lang w:eastAsia="en-AU"/>
              </w:rPr>
              <w:t xml:space="preserve"> business days</w:t>
            </w:r>
            <w:r w:rsidR="00567C4E">
              <w:rPr>
                <w:lang w:eastAsia="en-AU"/>
              </w:rPr>
              <w:t xml:space="preserve"> </w:t>
            </w:r>
            <w:r w:rsidR="00567C4E" w:rsidRPr="004542A4">
              <w:rPr>
                <w:lang w:eastAsia="en-AU"/>
              </w:rPr>
              <w:t>to review and accept the deliverables</w:t>
            </w:r>
          </w:p>
        </w:tc>
      </w:tr>
      <w:tr w:rsidR="00567C4E" w:rsidRPr="00027B15" w14:paraId="2D31E2A0" w14:textId="77777777" w:rsidTr="00567C4E">
        <w:tc>
          <w:tcPr>
            <w:tcW w:w="2359" w:type="dxa"/>
          </w:tcPr>
          <w:p w14:paraId="7FCAA42F" w14:textId="77777777" w:rsidR="00567C4E" w:rsidRDefault="00567C4E" w:rsidP="00567C4E">
            <w:pPr>
              <w:pStyle w:val="TableMedium"/>
            </w:pPr>
            <w:r w:rsidRPr="0032563B">
              <w:t>Solution Requirements document</w:t>
            </w:r>
          </w:p>
        </w:tc>
        <w:tc>
          <w:tcPr>
            <w:tcW w:w="4662" w:type="dxa"/>
          </w:tcPr>
          <w:p w14:paraId="1C09A041" w14:textId="017B460D" w:rsidR="00567C4E" w:rsidRDefault="00D54678" w:rsidP="00567C4E">
            <w:pPr>
              <w:pStyle w:val="TableMedium"/>
              <w:rPr>
                <w:rFonts w:cs="Arial"/>
                <w:szCs w:val="18"/>
              </w:rPr>
            </w:pPr>
            <w:fldSimple w:instr=" DOCPROPERTY  &quot;Customer Name&quot;  \* MERGEFORMAT ">
              <w:r w:rsidR="00295ACB" w:rsidRPr="00295ACB">
                <w:rPr>
                  <w:szCs w:val="18"/>
                </w:rPr>
                <w:t>Comviva</w:t>
              </w:r>
            </w:fldSimple>
            <w:r w:rsidR="00567C4E" w:rsidRPr="006015C7">
              <w:rPr>
                <w:szCs w:val="18"/>
              </w:rPr>
              <w:t xml:space="preserve"> </w:t>
            </w:r>
            <w:r w:rsidR="00567C4E">
              <w:rPr>
                <w:lang w:eastAsia="en-AU"/>
              </w:rPr>
              <w:t xml:space="preserve">will accept that the </w:t>
            </w:r>
            <w:r w:rsidR="00567C4E" w:rsidRPr="0032563B">
              <w:t>Solution Requirements document</w:t>
            </w:r>
            <w:r w:rsidR="00567C4E">
              <w:rPr>
                <w:rFonts w:cs="Arial"/>
                <w:szCs w:val="18"/>
              </w:rPr>
              <w:t xml:space="preserve"> has been completed upon delivery.</w:t>
            </w:r>
          </w:p>
          <w:p w14:paraId="385596C9" w14:textId="713B1FBC" w:rsidR="00567C4E" w:rsidRPr="00CA57A5" w:rsidRDefault="00567C4E" w:rsidP="00567C4E">
            <w:pPr>
              <w:pStyle w:val="TableMedium"/>
              <w:rPr>
                <w:szCs w:val="18"/>
                <w:lang w:eastAsia="en-AU"/>
              </w:rPr>
            </w:pPr>
            <w:r>
              <w:rPr>
                <w:lang w:eastAsia="en-AU"/>
              </w:rPr>
              <w:t xml:space="preserve">At the successful completion, </w:t>
            </w:r>
            <w:fldSimple w:instr=" DOCPROPERTY  &quot;Customer Name&quot;  \* MERGEFORMAT ">
              <w:r w:rsidR="00295ACB" w:rsidRPr="00295ACB">
                <w:rPr>
                  <w:szCs w:val="18"/>
                </w:rPr>
                <w:t>Comviva</w:t>
              </w:r>
            </w:fldSimple>
            <w:r w:rsidRPr="006015C7">
              <w:rPr>
                <w:szCs w:val="18"/>
              </w:rPr>
              <w:t xml:space="preserve"> </w:t>
            </w:r>
            <w:r>
              <w:rPr>
                <w:lang w:eastAsia="en-AU"/>
              </w:rPr>
              <w:t>will provide VMware with an Acceptance certificate.</w:t>
            </w:r>
          </w:p>
        </w:tc>
        <w:tc>
          <w:tcPr>
            <w:tcW w:w="1706" w:type="dxa"/>
          </w:tcPr>
          <w:p w14:paraId="46866733" w14:textId="2815B642" w:rsidR="00567C4E" w:rsidRPr="00914837" w:rsidRDefault="00D54678" w:rsidP="00567C4E">
            <w:pPr>
              <w:pStyle w:val="TableMedium"/>
              <w:jc w:val="center"/>
              <w:rPr>
                <w:lang w:eastAsia="en-AU"/>
              </w:rPr>
            </w:pPr>
            <w:fldSimple w:instr=" DOCPROPERTY  &quot;Acceptance Period&quot;  \* MERGEFORMAT ">
              <w:r w:rsidR="00295ACB">
                <w:t>three (3)</w:t>
              </w:r>
            </w:fldSimple>
            <w:r w:rsidR="00567C4E" w:rsidRPr="004542A4">
              <w:rPr>
                <w:lang w:eastAsia="en-AU"/>
              </w:rPr>
              <w:t xml:space="preserve"> business days</w:t>
            </w:r>
            <w:r w:rsidR="00567C4E">
              <w:rPr>
                <w:lang w:eastAsia="en-AU"/>
              </w:rPr>
              <w:t xml:space="preserve"> </w:t>
            </w:r>
            <w:r w:rsidR="00567C4E" w:rsidRPr="004542A4">
              <w:rPr>
                <w:lang w:eastAsia="en-AU"/>
              </w:rPr>
              <w:t>to review and accept the deliverables</w:t>
            </w:r>
          </w:p>
        </w:tc>
      </w:tr>
      <w:tr w:rsidR="00567C4E" w:rsidRPr="00027B15" w14:paraId="5228ED57" w14:textId="77777777" w:rsidTr="00567C4E">
        <w:tc>
          <w:tcPr>
            <w:tcW w:w="2359" w:type="dxa"/>
          </w:tcPr>
          <w:p w14:paraId="6DCFD875" w14:textId="77777777" w:rsidR="00567C4E" w:rsidRPr="004542A4" w:rsidRDefault="00567C4E" w:rsidP="00567C4E">
            <w:pPr>
              <w:pStyle w:val="TableMedium"/>
            </w:pPr>
            <w:r w:rsidRPr="0032563B">
              <w:t>Architecture Design document</w:t>
            </w:r>
          </w:p>
        </w:tc>
        <w:tc>
          <w:tcPr>
            <w:tcW w:w="4662" w:type="dxa"/>
          </w:tcPr>
          <w:p w14:paraId="59AFF385" w14:textId="043D664A" w:rsidR="00567C4E" w:rsidRDefault="00D54678" w:rsidP="00567C4E">
            <w:pPr>
              <w:pStyle w:val="TableMedium"/>
              <w:rPr>
                <w:rFonts w:cs="Arial"/>
                <w:szCs w:val="18"/>
              </w:rPr>
            </w:pPr>
            <w:fldSimple w:instr=" DOCPROPERTY  &quot;Customer Name&quot;  \* MERGEFORMAT ">
              <w:r w:rsidR="00295ACB" w:rsidRPr="00295ACB">
                <w:rPr>
                  <w:szCs w:val="18"/>
                </w:rPr>
                <w:t>Comviva</w:t>
              </w:r>
            </w:fldSimple>
            <w:r w:rsidR="00567C4E" w:rsidRPr="006015C7">
              <w:rPr>
                <w:szCs w:val="18"/>
              </w:rPr>
              <w:t xml:space="preserve"> </w:t>
            </w:r>
            <w:r w:rsidR="00567C4E">
              <w:rPr>
                <w:lang w:eastAsia="en-AU"/>
              </w:rPr>
              <w:t xml:space="preserve">will accept that the </w:t>
            </w:r>
            <w:r w:rsidR="00567C4E" w:rsidRPr="0032563B">
              <w:t>Architecture Design document</w:t>
            </w:r>
            <w:r w:rsidR="00567C4E">
              <w:rPr>
                <w:rFonts w:cs="Arial"/>
                <w:szCs w:val="18"/>
              </w:rPr>
              <w:t xml:space="preserve"> has been completed upon delivery.</w:t>
            </w:r>
          </w:p>
          <w:p w14:paraId="4E1E0843" w14:textId="4289CE9E" w:rsidR="00567C4E" w:rsidRPr="00CA57A5" w:rsidRDefault="00567C4E" w:rsidP="00567C4E">
            <w:pPr>
              <w:pStyle w:val="TableMedium"/>
              <w:rPr>
                <w:rFonts w:cs="Arial"/>
                <w:szCs w:val="18"/>
                <w:lang w:eastAsia="en-AU"/>
              </w:rPr>
            </w:pPr>
            <w:r>
              <w:rPr>
                <w:lang w:eastAsia="en-AU"/>
              </w:rPr>
              <w:t xml:space="preserve">At the successful completion, </w:t>
            </w:r>
            <w:fldSimple w:instr=" DOCPROPERTY  &quot;Customer Name&quot;  \* MERGEFORMAT ">
              <w:r w:rsidR="00295ACB" w:rsidRPr="00295ACB">
                <w:rPr>
                  <w:szCs w:val="18"/>
                </w:rPr>
                <w:t>Comviva</w:t>
              </w:r>
            </w:fldSimple>
            <w:r w:rsidRPr="006015C7">
              <w:rPr>
                <w:szCs w:val="18"/>
              </w:rPr>
              <w:t xml:space="preserve"> </w:t>
            </w:r>
            <w:r>
              <w:rPr>
                <w:lang w:eastAsia="en-AU"/>
              </w:rPr>
              <w:t>will provide VMware with an Acceptance certificate.</w:t>
            </w:r>
          </w:p>
        </w:tc>
        <w:tc>
          <w:tcPr>
            <w:tcW w:w="1706" w:type="dxa"/>
          </w:tcPr>
          <w:p w14:paraId="712FCF19" w14:textId="083A1ED1" w:rsidR="00567C4E" w:rsidRDefault="00D54678" w:rsidP="00567C4E">
            <w:pPr>
              <w:pStyle w:val="TableMedium"/>
              <w:jc w:val="center"/>
            </w:pPr>
            <w:fldSimple w:instr=" DOCPROPERTY  &quot;Acceptance Period&quot;  \* MERGEFORMAT ">
              <w:r w:rsidR="00295ACB">
                <w:t>three (3)</w:t>
              </w:r>
            </w:fldSimple>
            <w:r w:rsidR="00567C4E" w:rsidRPr="004542A4">
              <w:rPr>
                <w:lang w:eastAsia="en-AU"/>
              </w:rPr>
              <w:t xml:space="preserve"> business days</w:t>
            </w:r>
            <w:r w:rsidR="00567C4E">
              <w:rPr>
                <w:lang w:eastAsia="en-AU"/>
              </w:rPr>
              <w:t xml:space="preserve"> </w:t>
            </w:r>
            <w:r w:rsidR="00567C4E" w:rsidRPr="004542A4">
              <w:rPr>
                <w:lang w:eastAsia="en-AU"/>
              </w:rPr>
              <w:t>to review and accept the deliverables</w:t>
            </w:r>
          </w:p>
        </w:tc>
      </w:tr>
      <w:tr w:rsidR="00567C4E" w:rsidRPr="00027B15" w14:paraId="0060CFDA" w14:textId="77777777" w:rsidTr="00567C4E">
        <w:tc>
          <w:tcPr>
            <w:tcW w:w="2359" w:type="dxa"/>
          </w:tcPr>
          <w:p w14:paraId="0FA7BA17" w14:textId="77777777" w:rsidR="00567C4E" w:rsidRPr="004542A4" w:rsidRDefault="00567C4E" w:rsidP="00567C4E">
            <w:pPr>
              <w:pStyle w:val="TableMedium"/>
            </w:pPr>
            <w:r w:rsidRPr="0032563B">
              <w:t>Validation Workbook</w:t>
            </w:r>
          </w:p>
        </w:tc>
        <w:tc>
          <w:tcPr>
            <w:tcW w:w="4662" w:type="dxa"/>
          </w:tcPr>
          <w:p w14:paraId="309ABFA0" w14:textId="3BC863E8" w:rsidR="00567C4E" w:rsidRDefault="00D54678" w:rsidP="00567C4E">
            <w:pPr>
              <w:pStyle w:val="TableMedium"/>
              <w:rPr>
                <w:rFonts w:cs="Arial"/>
                <w:szCs w:val="18"/>
              </w:rPr>
            </w:pPr>
            <w:fldSimple w:instr=" DOCPROPERTY  &quot;Customer Name&quot;  \* MERGEFORMAT ">
              <w:r w:rsidR="00295ACB" w:rsidRPr="00295ACB">
                <w:rPr>
                  <w:szCs w:val="18"/>
                </w:rPr>
                <w:t>Comviva</w:t>
              </w:r>
            </w:fldSimple>
            <w:r w:rsidR="00567C4E" w:rsidRPr="006015C7">
              <w:rPr>
                <w:szCs w:val="18"/>
              </w:rPr>
              <w:t xml:space="preserve"> </w:t>
            </w:r>
            <w:r w:rsidR="00567C4E">
              <w:rPr>
                <w:lang w:eastAsia="en-AU"/>
              </w:rPr>
              <w:t xml:space="preserve">will accept that the </w:t>
            </w:r>
            <w:r w:rsidR="00567C4E" w:rsidRPr="0032563B">
              <w:t>Validation Workbook</w:t>
            </w:r>
            <w:r w:rsidR="00567C4E">
              <w:rPr>
                <w:rFonts w:cs="Arial"/>
                <w:szCs w:val="18"/>
              </w:rPr>
              <w:t xml:space="preserve"> has been completed upon delivery.</w:t>
            </w:r>
          </w:p>
          <w:p w14:paraId="3BB62A9A" w14:textId="4AF99B09" w:rsidR="00567C4E" w:rsidRPr="00CA57A5" w:rsidRDefault="00567C4E" w:rsidP="00567C4E">
            <w:pPr>
              <w:pStyle w:val="TableMedium"/>
              <w:rPr>
                <w:rFonts w:cs="Arial"/>
                <w:szCs w:val="18"/>
                <w:lang w:eastAsia="en-AU"/>
              </w:rPr>
            </w:pPr>
            <w:r>
              <w:rPr>
                <w:lang w:eastAsia="en-AU"/>
              </w:rPr>
              <w:t xml:space="preserve">At the successful completion, </w:t>
            </w:r>
            <w:fldSimple w:instr=" DOCPROPERTY  &quot;Customer Name&quot;  \* MERGEFORMAT ">
              <w:r w:rsidR="00295ACB" w:rsidRPr="00295ACB">
                <w:rPr>
                  <w:szCs w:val="18"/>
                </w:rPr>
                <w:t>Comviva</w:t>
              </w:r>
            </w:fldSimple>
            <w:r w:rsidRPr="006015C7">
              <w:rPr>
                <w:szCs w:val="18"/>
              </w:rPr>
              <w:t xml:space="preserve"> </w:t>
            </w:r>
            <w:r>
              <w:rPr>
                <w:lang w:eastAsia="en-AU"/>
              </w:rPr>
              <w:t>will provide VMware with an Acceptance certificate.</w:t>
            </w:r>
          </w:p>
        </w:tc>
        <w:tc>
          <w:tcPr>
            <w:tcW w:w="1706" w:type="dxa"/>
          </w:tcPr>
          <w:p w14:paraId="568D28BD" w14:textId="69CEEDC5" w:rsidR="00567C4E" w:rsidRDefault="00D54678" w:rsidP="00567C4E">
            <w:pPr>
              <w:pStyle w:val="TableMedium"/>
              <w:jc w:val="center"/>
            </w:pPr>
            <w:fldSimple w:instr=" DOCPROPERTY  &quot;Acceptance Period&quot;  \* MERGEFORMAT ">
              <w:r w:rsidR="00295ACB">
                <w:t>three (3)</w:t>
              </w:r>
            </w:fldSimple>
            <w:r w:rsidR="00567C4E" w:rsidRPr="004542A4">
              <w:rPr>
                <w:lang w:eastAsia="en-AU"/>
              </w:rPr>
              <w:t xml:space="preserve"> business days</w:t>
            </w:r>
            <w:r w:rsidR="00567C4E">
              <w:rPr>
                <w:lang w:eastAsia="en-AU"/>
              </w:rPr>
              <w:t xml:space="preserve"> </w:t>
            </w:r>
            <w:r w:rsidR="00567C4E" w:rsidRPr="004542A4">
              <w:rPr>
                <w:lang w:eastAsia="en-AU"/>
              </w:rPr>
              <w:t>to review and accept the deliverables</w:t>
            </w:r>
          </w:p>
        </w:tc>
      </w:tr>
      <w:tr w:rsidR="00567C4E" w:rsidRPr="00027B15" w14:paraId="5910BF3B" w14:textId="77777777" w:rsidTr="00567C4E">
        <w:tc>
          <w:tcPr>
            <w:tcW w:w="2359" w:type="dxa"/>
          </w:tcPr>
          <w:p w14:paraId="1D1294F8" w14:textId="77777777" w:rsidR="00567C4E" w:rsidRPr="004542A4" w:rsidRDefault="00567C4E" w:rsidP="00567C4E">
            <w:pPr>
              <w:pStyle w:val="TableMedium"/>
            </w:pPr>
            <w:r w:rsidRPr="0032563B">
              <w:t>Configuration Workbook</w:t>
            </w:r>
          </w:p>
        </w:tc>
        <w:tc>
          <w:tcPr>
            <w:tcW w:w="4662" w:type="dxa"/>
          </w:tcPr>
          <w:p w14:paraId="6CE9BF77" w14:textId="64BD97D6" w:rsidR="00567C4E" w:rsidRDefault="00D54678" w:rsidP="00567C4E">
            <w:pPr>
              <w:pStyle w:val="TableMedium"/>
              <w:rPr>
                <w:rFonts w:cs="Arial"/>
                <w:szCs w:val="18"/>
              </w:rPr>
            </w:pPr>
            <w:fldSimple w:instr=" DOCPROPERTY  &quot;Customer Name&quot;  \* MERGEFORMAT ">
              <w:r w:rsidR="00295ACB" w:rsidRPr="00295ACB">
                <w:rPr>
                  <w:szCs w:val="18"/>
                </w:rPr>
                <w:t>Comviva</w:t>
              </w:r>
            </w:fldSimple>
            <w:r w:rsidR="00567C4E" w:rsidRPr="006015C7">
              <w:rPr>
                <w:szCs w:val="18"/>
              </w:rPr>
              <w:t xml:space="preserve"> </w:t>
            </w:r>
            <w:r w:rsidR="00567C4E">
              <w:rPr>
                <w:lang w:eastAsia="en-AU"/>
              </w:rPr>
              <w:t xml:space="preserve">will accept that the </w:t>
            </w:r>
            <w:r w:rsidR="00567C4E" w:rsidRPr="0032563B">
              <w:t>Configuration Workbook</w:t>
            </w:r>
            <w:r w:rsidR="00567C4E">
              <w:rPr>
                <w:rFonts w:cs="Arial"/>
                <w:szCs w:val="18"/>
              </w:rPr>
              <w:t xml:space="preserve"> has been completed upon delivery.</w:t>
            </w:r>
          </w:p>
          <w:p w14:paraId="5E632A7F" w14:textId="5876D857" w:rsidR="00567C4E" w:rsidRPr="00CA57A5" w:rsidRDefault="00567C4E" w:rsidP="00567C4E">
            <w:pPr>
              <w:pStyle w:val="TableMedium"/>
              <w:rPr>
                <w:rFonts w:cs="Arial"/>
                <w:szCs w:val="18"/>
                <w:lang w:eastAsia="en-AU"/>
              </w:rPr>
            </w:pPr>
            <w:r>
              <w:rPr>
                <w:lang w:eastAsia="en-AU"/>
              </w:rPr>
              <w:t xml:space="preserve">At the successful completion, </w:t>
            </w:r>
            <w:fldSimple w:instr=" DOCPROPERTY  &quot;Customer Name&quot;  \* MERGEFORMAT ">
              <w:r w:rsidR="00295ACB" w:rsidRPr="00295ACB">
                <w:rPr>
                  <w:szCs w:val="18"/>
                </w:rPr>
                <w:t>Comviva</w:t>
              </w:r>
            </w:fldSimple>
            <w:r w:rsidRPr="006015C7">
              <w:rPr>
                <w:szCs w:val="18"/>
              </w:rPr>
              <w:t xml:space="preserve"> </w:t>
            </w:r>
            <w:r>
              <w:rPr>
                <w:lang w:eastAsia="en-AU"/>
              </w:rPr>
              <w:t>will provide VMware with an Acceptance certificate.</w:t>
            </w:r>
          </w:p>
        </w:tc>
        <w:tc>
          <w:tcPr>
            <w:tcW w:w="1706" w:type="dxa"/>
          </w:tcPr>
          <w:p w14:paraId="1D622421" w14:textId="48BB8CE5" w:rsidR="00567C4E" w:rsidRDefault="00D54678" w:rsidP="00567C4E">
            <w:pPr>
              <w:pStyle w:val="TableMedium"/>
              <w:jc w:val="center"/>
            </w:pPr>
            <w:fldSimple w:instr=" DOCPROPERTY  &quot;Acceptance Period&quot;  \* MERGEFORMAT ">
              <w:r w:rsidR="00295ACB">
                <w:t>three (3)</w:t>
              </w:r>
            </w:fldSimple>
            <w:r w:rsidR="00567C4E" w:rsidRPr="004542A4">
              <w:rPr>
                <w:lang w:eastAsia="en-AU"/>
              </w:rPr>
              <w:t xml:space="preserve"> business days</w:t>
            </w:r>
            <w:r w:rsidR="00567C4E">
              <w:rPr>
                <w:lang w:eastAsia="en-AU"/>
              </w:rPr>
              <w:t xml:space="preserve"> </w:t>
            </w:r>
            <w:r w:rsidR="00567C4E" w:rsidRPr="004542A4">
              <w:rPr>
                <w:lang w:eastAsia="en-AU"/>
              </w:rPr>
              <w:t>to review and accept the deliverables</w:t>
            </w:r>
          </w:p>
        </w:tc>
      </w:tr>
      <w:tr w:rsidR="00567C4E" w:rsidRPr="00027B15" w14:paraId="033EDFA0" w14:textId="77777777" w:rsidTr="00567C4E">
        <w:tc>
          <w:tcPr>
            <w:tcW w:w="2359" w:type="dxa"/>
          </w:tcPr>
          <w:p w14:paraId="728531F1" w14:textId="77777777" w:rsidR="00567C4E" w:rsidRPr="004542A4" w:rsidRDefault="00567C4E" w:rsidP="00567C4E">
            <w:pPr>
              <w:pStyle w:val="TableMedium"/>
            </w:pPr>
            <w:r w:rsidRPr="0032563B">
              <w:lastRenderedPageBreak/>
              <w:t>Installation and Configuration Procedures document</w:t>
            </w:r>
          </w:p>
        </w:tc>
        <w:tc>
          <w:tcPr>
            <w:tcW w:w="4662" w:type="dxa"/>
          </w:tcPr>
          <w:p w14:paraId="7AD9DFE3" w14:textId="62565526" w:rsidR="00567C4E" w:rsidRDefault="00D54678" w:rsidP="00567C4E">
            <w:pPr>
              <w:pStyle w:val="TableMedium"/>
              <w:rPr>
                <w:rFonts w:cs="Arial"/>
                <w:szCs w:val="18"/>
              </w:rPr>
            </w:pPr>
            <w:fldSimple w:instr=" DOCPROPERTY  &quot;Customer Name&quot;  \* MERGEFORMAT ">
              <w:r w:rsidR="00295ACB" w:rsidRPr="00295ACB">
                <w:rPr>
                  <w:szCs w:val="18"/>
                </w:rPr>
                <w:t>Comviva</w:t>
              </w:r>
            </w:fldSimple>
            <w:r w:rsidR="00567C4E" w:rsidRPr="006015C7">
              <w:rPr>
                <w:szCs w:val="18"/>
              </w:rPr>
              <w:t xml:space="preserve"> </w:t>
            </w:r>
            <w:r w:rsidR="00567C4E">
              <w:rPr>
                <w:lang w:eastAsia="en-AU"/>
              </w:rPr>
              <w:t xml:space="preserve">will accept that the </w:t>
            </w:r>
            <w:r w:rsidR="00567C4E" w:rsidRPr="0032563B">
              <w:t>Installation and Configuration Procedures document</w:t>
            </w:r>
            <w:r w:rsidR="00567C4E">
              <w:rPr>
                <w:rFonts w:cs="Arial"/>
                <w:szCs w:val="18"/>
              </w:rPr>
              <w:t xml:space="preserve"> has been completed upon delivery.</w:t>
            </w:r>
          </w:p>
          <w:p w14:paraId="136EF2B1" w14:textId="250D80F4" w:rsidR="00567C4E" w:rsidRPr="00CA57A5" w:rsidRDefault="00567C4E" w:rsidP="00567C4E">
            <w:pPr>
              <w:pStyle w:val="TableMedium"/>
              <w:rPr>
                <w:rFonts w:cs="Arial"/>
                <w:szCs w:val="18"/>
                <w:lang w:eastAsia="en-AU"/>
              </w:rPr>
            </w:pPr>
            <w:r>
              <w:rPr>
                <w:lang w:eastAsia="en-AU"/>
              </w:rPr>
              <w:t xml:space="preserve">At the successful completion, </w:t>
            </w:r>
            <w:fldSimple w:instr=" DOCPROPERTY  &quot;Customer Name&quot;  \* MERGEFORMAT ">
              <w:r w:rsidR="00295ACB" w:rsidRPr="00295ACB">
                <w:rPr>
                  <w:szCs w:val="18"/>
                </w:rPr>
                <w:t>Comviva</w:t>
              </w:r>
            </w:fldSimple>
            <w:r w:rsidRPr="006015C7">
              <w:rPr>
                <w:szCs w:val="18"/>
              </w:rPr>
              <w:t xml:space="preserve"> </w:t>
            </w:r>
            <w:r>
              <w:rPr>
                <w:lang w:eastAsia="en-AU"/>
              </w:rPr>
              <w:t>will provide VMware with an Acceptance certificate.</w:t>
            </w:r>
          </w:p>
        </w:tc>
        <w:tc>
          <w:tcPr>
            <w:tcW w:w="1706" w:type="dxa"/>
          </w:tcPr>
          <w:p w14:paraId="22612115" w14:textId="2A37C273" w:rsidR="00567C4E" w:rsidRDefault="00D54678" w:rsidP="00567C4E">
            <w:pPr>
              <w:pStyle w:val="TableMedium"/>
              <w:jc w:val="center"/>
            </w:pPr>
            <w:fldSimple w:instr=" DOCPROPERTY  &quot;Acceptance Period&quot;  \* MERGEFORMAT ">
              <w:r w:rsidR="00295ACB">
                <w:t>three (3)</w:t>
              </w:r>
            </w:fldSimple>
            <w:r w:rsidR="00567C4E" w:rsidRPr="004542A4">
              <w:rPr>
                <w:lang w:eastAsia="en-AU"/>
              </w:rPr>
              <w:t xml:space="preserve"> business days</w:t>
            </w:r>
            <w:r w:rsidR="00567C4E">
              <w:rPr>
                <w:lang w:eastAsia="en-AU"/>
              </w:rPr>
              <w:t xml:space="preserve"> </w:t>
            </w:r>
            <w:r w:rsidR="00567C4E" w:rsidRPr="004542A4">
              <w:rPr>
                <w:lang w:eastAsia="en-AU"/>
              </w:rPr>
              <w:t>to review and accept the deliverables</w:t>
            </w:r>
          </w:p>
        </w:tc>
      </w:tr>
      <w:tr w:rsidR="00567C4E" w:rsidRPr="00027B15" w14:paraId="0E4A2D8E" w14:textId="77777777" w:rsidTr="00567C4E">
        <w:tc>
          <w:tcPr>
            <w:tcW w:w="2359" w:type="dxa"/>
          </w:tcPr>
          <w:p w14:paraId="1E15AB0F" w14:textId="77777777" w:rsidR="00567C4E" w:rsidRPr="004542A4" w:rsidRDefault="00567C4E" w:rsidP="00567C4E">
            <w:pPr>
              <w:pStyle w:val="TableMedium"/>
            </w:pPr>
            <w:r w:rsidRPr="0032563B">
              <w:t>Validation Workbook (Completed)</w:t>
            </w:r>
          </w:p>
        </w:tc>
        <w:tc>
          <w:tcPr>
            <w:tcW w:w="4662" w:type="dxa"/>
          </w:tcPr>
          <w:p w14:paraId="40501F31" w14:textId="1218C492" w:rsidR="00567C4E" w:rsidRDefault="00D54678" w:rsidP="00567C4E">
            <w:pPr>
              <w:pStyle w:val="TableMedium"/>
              <w:rPr>
                <w:rFonts w:cs="Arial"/>
                <w:szCs w:val="18"/>
              </w:rPr>
            </w:pPr>
            <w:fldSimple w:instr=" DOCPROPERTY  &quot;Customer Name&quot;  \* MERGEFORMAT ">
              <w:r w:rsidR="00295ACB" w:rsidRPr="00295ACB">
                <w:rPr>
                  <w:szCs w:val="18"/>
                </w:rPr>
                <w:t>Comviva</w:t>
              </w:r>
            </w:fldSimple>
            <w:r w:rsidR="00567C4E" w:rsidRPr="006015C7">
              <w:rPr>
                <w:szCs w:val="18"/>
              </w:rPr>
              <w:t xml:space="preserve"> </w:t>
            </w:r>
            <w:r w:rsidR="00567C4E">
              <w:rPr>
                <w:lang w:eastAsia="en-AU"/>
              </w:rPr>
              <w:t xml:space="preserve">will accept that the </w:t>
            </w:r>
            <w:r w:rsidR="00567C4E" w:rsidRPr="0032563B">
              <w:t>Validation Workbook (Completed)</w:t>
            </w:r>
            <w:r w:rsidR="00567C4E">
              <w:t xml:space="preserve"> </w:t>
            </w:r>
            <w:r w:rsidR="00567C4E">
              <w:rPr>
                <w:rFonts w:cs="Arial"/>
                <w:szCs w:val="18"/>
              </w:rPr>
              <w:t>has been completed upon delivery.</w:t>
            </w:r>
          </w:p>
          <w:p w14:paraId="5CC962E1" w14:textId="5B39C3CB" w:rsidR="00567C4E" w:rsidRPr="00CA57A5" w:rsidRDefault="00567C4E" w:rsidP="00567C4E">
            <w:pPr>
              <w:pStyle w:val="TableMedium"/>
              <w:rPr>
                <w:rFonts w:cs="Arial"/>
                <w:szCs w:val="18"/>
                <w:lang w:eastAsia="en-AU"/>
              </w:rPr>
            </w:pPr>
            <w:r>
              <w:rPr>
                <w:lang w:eastAsia="en-AU"/>
              </w:rPr>
              <w:t xml:space="preserve">At the successful completion, </w:t>
            </w:r>
            <w:fldSimple w:instr=" DOCPROPERTY  &quot;Customer Name&quot;  \* MERGEFORMAT ">
              <w:r w:rsidR="00295ACB" w:rsidRPr="00295ACB">
                <w:rPr>
                  <w:szCs w:val="18"/>
                </w:rPr>
                <w:t>Comviva</w:t>
              </w:r>
            </w:fldSimple>
            <w:r w:rsidRPr="006015C7">
              <w:rPr>
                <w:szCs w:val="18"/>
              </w:rPr>
              <w:t xml:space="preserve"> </w:t>
            </w:r>
            <w:r>
              <w:rPr>
                <w:lang w:eastAsia="en-AU"/>
              </w:rPr>
              <w:t>will provide VMware with an Acceptance certificate.</w:t>
            </w:r>
          </w:p>
        </w:tc>
        <w:tc>
          <w:tcPr>
            <w:tcW w:w="1706" w:type="dxa"/>
          </w:tcPr>
          <w:p w14:paraId="34E347E7" w14:textId="267449C8" w:rsidR="00567C4E" w:rsidRDefault="00D54678" w:rsidP="00567C4E">
            <w:pPr>
              <w:pStyle w:val="TableMedium"/>
              <w:jc w:val="center"/>
            </w:pPr>
            <w:fldSimple w:instr=" DOCPROPERTY  &quot;Acceptance Period&quot;  \* MERGEFORMAT ">
              <w:r w:rsidR="00295ACB">
                <w:t>three (3)</w:t>
              </w:r>
            </w:fldSimple>
            <w:r w:rsidR="00567C4E" w:rsidRPr="004542A4">
              <w:rPr>
                <w:lang w:eastAsia="en-AU"/>
              </w:rPr>
              <w:t xml:space="preserve"> business days</w:t>
            </w:r>
            <w:r w:rsidR="00567C4E">
              <w:rPr>
                <w:lang w:eastAsia="en-AU"/>
              </w:rPr>
              <w:t xml:space="preserve"> </w:t>
            </w:r>
            <w:r w:rsidR="00567C4E" w:rsidRPr="004542A4">
              <w:rPr>
                <w:lang w:eastAsia="en-AU"/>
              </w:rPr>
              <w:t>to review and accept the deliverables</w:t>
            </w:r>
          </w:p>
        </w:tc>
      </w:tr>
      <w:tr w:rsidR="00567C4E" w:rsidRPr="00027B15" w14:paraId="39F24416" w14:textId="77777777" w:rsidTr="00567C4E">
        <w:tc>
          <w:tcPr>
            <w:tcW w:w="2359" w:type="dxa"/>
          </w:tcPr>
          <w:p w14:paraId="4EC262BF" w14:textId="77777777" w:rsidR="00567C4E" w:rsidRPr="004542A4" w:rsidRDefault="00567C4E" w:rsidP="00567C4E">
            <w:pPr>
              <w:pStyle w:val="TableMedium"/>
            </w:pPr>
            <w:r w:rsidRPr="0032563B">
              <w:t>Knowledge Transfer Sessions</w:t>
            </w:r>
          </w:p>
        </w:tc>
        <w:tc>
          <w:tcPr>
            <w:tcW w:w="4662" w:type="dxa"/>
          </w:tcPr>
          <w:p w14:paraId="12532224" w14:textId="521929C6" w:rsidR="00567C4E" w:rsidRDefault="00D54678" w:rsidP="00567C4E">
            <w:pPr>
              <w:pStyle w:val="TableMedium"/>
              <w:rPr>
                <w:rFonts w:cs="Arial"/>
                <w:szCs w:val="18"/>
              </w:rPr>
            </w:pPr>
            <w:fldSimple w:instr=" DOCPROPERTY  &quot;Customer Name&quot;  \* MERGEFORMAT ">
              <w:r w:rsidR="00295ACB" w:rsidRPr="00295ACB">
                <w:rPr>
                  <w:szCs w:val="18"/>
                </w:rPr>
                <w:t>Comviva</w:t>
              </w:r>
            </w:fldSimple>
            <w:r w:rsidR="00567C4E" w:rsidRPr="006015C7">
              <w:rPr>
                <w:szCs w:val="18"/>
              </w:rPr>
              <w:t xml:space="preserve"> </w:t>
            </w:r>
            <w:r w:rsidR="00567C4E">
              <w:rPr>
                <w:lang w:eastAsia="en-AU"/>
              </w:rPr>
              <w:t xml:space="preserve">will accept that the </w:t>
            </w:r>
            <w:r w:rsidR="00567C4E" w:rsidRPr="0032563B">
              <w:t>Knowledge Transfer Sessions</w:t>
            </w:r>
            <w:r w:rsidR="00567C4E">
              <w:rPr>
                <w:rFonts w:cs="Arial"/>
                <w:szCs w:val="18"/>
              </w:rPr>
              <w:t xml:space="preserve"> has been completed upon delivery.</w:t>
            </w:r>
          </w:p>
          <w:p w14:paraId="1A517002" w14:textId="2A646168" w:rsidR="00567C4E" w:rsidRPr="00CA57A5" w:rsidRDefault="00567C4E" w:rsidP="00567C4E">
            <w:pPr>
              <w:pStyle w:val="TableMedium"/>
              <w:rPr>
                <w:rFonts w:cs="Arial"/>
                <w:szCs w:val="18"/>
                <w:lang w:eastAsia="en-AU"/>
              </w:rPr>
            </w:pPr>
            <w:r>
              <w:rPr>
                <w:lang w:eastAsia="en-AU"/>
              </w:rPr>
              <w:t xml:space="preserve">At the successful completion, </w:t>
            </w:r>
            <w:fldSimple w:instr=" DOCPROPERTY  &quot;Customer Name&quot;  \* MERGEFORMAT ">
              <w:r w:rsidR="00295ACB" w:rsidRPr="00295ACB">
                <w:rPr>
                  <w:szCs w:val="18"/>
                </w:rPr>
                <w:t>Comviva</w:t>
              </w:r>
            </w:fldSimple>
            <w:r w:rsidRPr="006015C7">
              <w:rPr>
                <w:szCs w:val="18"/>
              </w:rPr>
              <w:t xml:space="preserve"> </w:t>
            </w:r>
            <w:r>
              <w:rPr>
                <w:lang w:eastAsia="en-AU"/>
              </w:rPr>
              <w:t>will provide VMware with an Acceptance certificate.</w:t>
            </w:r>
          </w:p>
        </w:tc>
        <w:tc>
          <w:tcPr>
            <w:tcW w:w="1706" w:type="dxa"/>
          </w:tcPr>
          <w:p w14:paraId="4142C7A8" w14:textId="53DE36BD" w:rsidR="00567C4E" w:rsidRDefault="00D54678" w:rsidP="00567C4E">
            <w:pPr>
              <w:pStyle w:val="TableMedium"/>
              <w:jc w:val="center"/>
            </w:pPr>
            <w:fldSimple w:instr=" DOCPROPERTY  &quot;Acceptance Period&quot;  \* MERGEFORMAT ">
              <w:r w:rsidR="00295ACB">
                <w:t>three (3)</w:t>
              </w:r>
            </w:fldSimple>
            <w:r w:rsidR="00567C4E" w:rsidRPr="004542A4">
              <w:rPr>
                <w:lang w:eastAsia="en-AU"/>
              </w:rPr>
              <w:t xml:space="preserve"> business days</w:t>
            </w:r>
            <w:r w:rsidR="00567C4E">
              <w:rPr>
                <w:lang w:eastAsia="en-AU"/>
              </w:rPr>
              <w:t xml:space="preserve"> </w:t>
            </w:r>
            <w:r w:rsidR="00567C4E" w:rsidRPr="004542A4">
              <w:rPr>
                <w:lang w:eastAsia="en-AU"/>
              </w:rPr>
              <w:t>to review and accept the deliverables</w:t>
            </w:r>
          </w:p>
        </w:tc>
      </w:tr>
      <w:tr w:rsidR="00567C4E" w:rsidRPr="00027B15" w14:paraId="31E36DAC" w14:textId="77777777" w:rsidTr="00567C4E">
        <w:tc>
          <w:tcPr>
            <w:tcW w:w="2359" w:type="dxa"/>
          </w:tcPr>
          <w:p w14:paraId="1E2AC17B" w14:textId="77777777" w:rsidR="00567C4E" w:rsidRPr="004542A4" w:rsidRDefault="00567C4E" w:rsidP="00567C4E">
            <w:pPr>
              <w:pStyle w:val="TableMedium"/>
            </w:pPr>
            <w:r w:rsidRPr="004542A4">
              <w:rPr>
                <w:lang w:eastAsia="en-AU"/>
              </w:rPr>
              <w:t xml:space="preserve">Project wrap-up presentation </w:t>
            </w:r>
          </w:p>
        </w:tc>
        <w:tc>
          <w:tcPr>
            <w:tcW w:w="4662" w:type="dxa"/>
          </w:tcPr>
          <w:p w14:paraId="694D5C14" w14:textId="67F98967" w:rsidR="00567C4E" w:rsidRPr="00CA57A5" w:rsidRDefault="00567C4E" w:rsidP="00567C4E">
            <w:pPr>
              <w:pStyle w:val="TableMedium"/>
              <w:rPr>
                <w:szCs w:val="18"/>
                <w:lang w:eastAsia="en-AU"/>
              </w:rPr>
            </w:pPr>
            <w:r w:rsidRPr="00CA57A5">
              <w:rPr>
                <w:szCs w:val="18"/>
                <w:lang w:eastAsia="en-AU"/>
              </w:rPr>
              <w:t>VMware</w:t>
            </w:r>
            <w:r w:rsidRPr="00CA57A5">
              <w:rPr>
                <w:rFonts w:cs="Arial"/>
                <w:szCs w:val="18"/>
                <w:lang w:eastAsia="en-AU"/>
              </w:rPr>
              <w:t xml:space="preserve">, working with </w:t>
            </w:r>
            <w:r w:rsidRPr="00CA57A5">
              <w:rPr>
                <w:szCs w:val="18"/>
              </w:rPr>
              <w:fldChar w:fldCharType="begin"/>
            </w:r>
            <w:r w:rsidRPr="00CA57A5">
              <w:rPr>
                <w:szCs w:val="18"/>
              </w:rPr>
              <w:instrText xml:space="preserve"> DOCPROPERTY  "Customer Name"  \* MERGEFORMAT </w:instrText>
            </w:r>
            <w:r w:rsidRPr="00CA57A5">
              <w:rPr>
                <w:szCs w:val="18"/>
              </w:rPr>
              <w:fldChar w:fldCharType="separate"/>
            </w:r>
            <w:r w:rsidR="00295ACB" w:rsidRPr="00D54678">
              <w:rPr>
                <w:rFonts w:cs="Arial"/>
                <w:szCs w:val="18"/>
                <w:lang w:eastAsia="en-AU"/>
              </w:rPr>
              <w:t>Comviva</w:t>
            </w:r>
            <w:r w:rsidRPr="00CA57A5">
              <w:rPr>
                <w:rFonts w:cs="Arial"/>
                <w:szCs w:val="18"/>
                <w:lang w:eastAsia="en-AU"/>
              </w:rPr>
              <w:fldChar w:fldCharType="end"/>
            </w:r>
            <w:r w:rsidRPr="00CA57A5">
              <w:rPr>
                <w:rFonts w:cs="Arial"/>
                <w:szCs w:val="18"/>
                <w:lang w:eastAsia="en-AU"/>
              </w:rPr>
              <w:t xml:space="preserve">, </w:t>
            </w:r>
            <w:r w:rsidRPr="00CA57A5">
              <w:rPr>
                <w:szCs w:val="18"/>
                <w:lang w:eastAsia="en-AU"/>
              </w:rPr>
              <w:t>will conduct a project wrap-up presentation.</w:t>
            </w:r>
          </w:p>
          <w:p w14:paraId="57D267A5" w14:textId="77777777" w:rsidR="00567C4E" w:rsidRPr="00CA57A5" w:rsidRDefault="00567C4E" w:rsidP="00567C4E">
            <w:pPr>
              <w:pStyle w:val="TableMedium"/>
              <w:rPr>
                <w:rFonts w:cs="Arial"/>
                <w:szCs w:val="18"/>
                <w:lang w:eastAsia="en-AU"/>
              </w:rPr>
            </w:pPr>
            <w:r w:rsidRPr="00CA57A5">
              <w:rPr>
                <w:szCs w:val="18"/>
                <w:lang w:eastAsia="en-AU"/>
              </w:rPr>
              <w:t>At the successful completion, the customer will provide VMware with an Acceptance certificate.</w:t>
            </w:r>
          </w:p>
        </w:tc>
        <w:tc>
          <w:tcPr>
            <w:tcW w:w="1706" w:type="dxa"/>
          </w:tcPr>
          <w:p w14:paraId="3DDF12DD" w14:textId="09C4B8BD" w:rsidR="00567C4E" w:rsidRDefault="00D54678" w:rsidP="00567C4E">
            <w:pPr>
              <w:pStyle w:val="TableMedium"/>
              <w:jc w:val="center"/>
            </w:pPr>
            <w:fldSimple w:instr=" DOCPROPERTY  &quot;Acceptance Period&quot;  \* MERGEFORMAT ">
              <w:r w:rsidR="00295ACB">
                <w:t>three (3)</w:t>
              </w:r>
            </w:fldSimple>
            <w:r w:rsidR="00567C4E" w:rsidRPr="004542A4">
              <w:rPr>
                <w:lang w:eastAsia="en-AU"/>
              </w:rPr>
              <w:t xml:space="preserve"> business days</w:t>
            </w:r>
            <w:r w:rsidR="00567C4E">
              <w:rPr>
                <w:lang w:eastAsia="en-AU"/>
              </w:rPr>
              <w:t xml:space="preserve"> </w:t>
            </w:r>
            <w:r w:rsidR="00567C4E" w:rsidRPr="004542A4">
              <w:rPr>
                <w:lang w:eastAsia="en-AU"/>
              </w:rPr>
              <w:t>to review and accept the deliverables</w:t>
            </w:r>
          </w:p>
        </w:tc>
      </w:tr>
    </w:tbl>
    <w:p w14:paraId="199A0A2F" w14:textId="6EB5C9BE" w:rsidR="00567C4E" w:rsidRDefault="00567C4E" w:rsidP="0049521C">
      <w:pPr>
        <w:jc w:val="both"/>
        <w:rPr>
          <w:rFonts w:cs="Arial"/>
          <w:lang w:eastAsia="en-AU"/>
        </w:rPr>
      </w:pPr>
    </w:p>
    <w:p w14:paraId="5502D331" w14:textId="54CC1AF2" w:rsidR="006B2D35" w:rsidRDefault="00DE69BA" w:rsidP="000D09FD">
      <w:pPr>
        <w:pStyle w:val="Caption"/>
      </w:pPr>
      <w:r w:rsidRPr="00027B15">
        <w:t xml:space="preserve">Table </w:t>
      </w:r>
      <w:r w:rsidR="00155A0D">
        <w:fldChar w:fldCharType="begin"/>
      </w:r>
      <w:r w:rsidR="005B2484">
        <w:instrText xml:space="preserve"> SEQ Table \* ARABIC </w:instrText>
      </w:r>
      <w:r w:rsidR="00155A0D">
        <w:fldChar w:fldCharType="separate"/>
      </w:r>
      <w:r w:rsidR="00692DEE">
        <w:rPr>
          <w:noProof/>
        </w:rPr>
        <w:t>1</w:t>
      </w:r>
      <w:r w:rsidR="00155A0D">
        <w:rPr>
          <w:noProof/>
        </w:rPr>
        <w:fldChar w:fldCharType="end"/>
      </w:r>
      <w:r w:rsidRPr="00027B15">
        <w:t xml:space="preserve">  – Project Deliverables and Acceptance Criteria</w:t>
      </w:r>
    </w:p>
    <w:p w14:paraId="75714B13" w14:textId="3CF96E24" w:rsidR="00DE5790" w:rsidRDefault="00DE5790">
      <w:pPr>
        <w:widowControl/>
        <w:overflowPunct/>
        <w:autoSpaceDE/>
        <w:autoSpaceDN/>
        <w:adjustRightInd/>
        <w:spacing w:after="0"/>
        <w:textAlignment w:val="auto"/>
        <w:rPr>
          <w:b/>
          <w:i/>
          <w:color w:val="auto"/>
          <w:sz w:val="18"/>
        </w:rPr>
      </w:pPr>
      <w:r>
        <w:br w:type="page"/>
      </w:r>
    </w:p>
    <w:p w14:paraId="5502D332" w14:textId="77777777" w:rsidR="00DE69BA" w:rsidRPr="00027B15" w:rsidRDefault="00DE69BA" w:rsidP="00E06F19">
      <w:pPr>
        <w:pStyle w:val="Heading2"/>
        <w:tabs>
          <w:tab w:val="clear" w:pos="1701"/>
        </w:tabs>
      </w:pPr>
      <w:bookmarkStart w:id="128" w:name="_Toc464467313"/>
      <w:bookmarkStart w:id="129" w:name="_Toc477785173"/>
      <w:bookmarkEnd w:id="128"/>
      <w:r w:rsidRPr="00027B15">
        <w:lastRenderedPageBreak/>
        <w:t xml:space="preserve">Estimated </w:t>
      </w:r>
      <w:r w:rsidR="004C5BF3">
        <w:t>Timeline</w:t>
      </w:r>
      <w:bookmarkEnd w:id="129"/>
    </w:p>
    <w:p w14:paraId="5502D333" w14:textId="733708F3" w:rsidR="00DE69BA" w:rsidRDefault="00DE69BA" w:rsidP="00567C4E">
      <w:pPr>
        <w:jc w:val="both"/>
        <w:rPr>
          <w:rFonts w:cs="Arial"/>
        </w:rPr>
      </w:pPr>
      <w:r w:rsidRPr="00027B15">
        <w:rPr>
          <w:rFonts w:cs="Arial"/>
        </w:rPr>
        <w:t xml:space="preserve">VMware will provide the consulting work as outlined </w:t>
      </w:r>
      <w:r w:rsidR="004C5BF3">
        <w:rPr>
          <w:rFonts w:cs="Arial"/>
        </w:rPr>
        <w:t>in the estimated project timeline</w:t>
      </w:r>
      <w:r>
        <w:rPr>
          <w:rFonts w:cs="Arial"/>
        </w:rPr>
        <w:t xml:space="preserve"> below</w:t>
      </w:r>
      <w:r w:rsidR="00D33A9F">
        <w:rPr>
          <w:rFonts w:cs="Arial"/>
        </w:rPr>
        <w:t xml:space="preserve"> which includes customer time to review documents</w:t>
      </w:r>
      <w:r w:rsidRPr="00027B15">
        <w:rPr>
          <w:rFonts w:cs="Arial"/>
        </w:rPr>
        <w:t xml:space="preserve">. During that time there will be periods of interaction on-site with </w:t>
      </w:r>
      <w:fldSimple w:instr=" DOCPROPERTY  &quot;Customer Name&quot;  \* MERGEFORMAT ">
        <w:r w:rsidR="00295ACB">
          <w:t>Comviva</w:t>
        </w:r>
      </w:fldSimple>
      <w:r w:rsidRPr="00027B15">
        <w:rPr>
          <w:rFonts w:cs="Arial"/>
        </w:rPr>
        <w:t xml:space="preserve"> to interview and gather data, as well as off-site work to analyse the data and compile the findings into project deliverables. </w:t>
      </w:r>
    </w:p>
    <w:p w14:paraId="5502D334" w14:textId="65887279" w:rsidR="00DE69BA" w:rsidRPr="00053BB7" w:rsidRDefault="00DE69BA" w:rsidP="00567C4E">
      <w:pPr>
        <w:jc w:val="both"/>
        <w:rPr>
          <w:rFonts w:cs="Arial"/>
          <w:lang w:eastAsia="en-AU"/>
        </w:rPr>
      </w:pPr>
      <w:r w:rsidRPr="00053BB7">
        <w:rPr>
          <w:rFonts w:cs="Arial"/>
          <w:lang w:eastAsia="en-AU"/>
        </w:rPr>
        <w:t xml:space="preserve">The high-level project </w:t>
      </w:r>
      <w:r w:rsidR="003E7F4A">
        <w:rPr>
          <w:rFonts w:cs="Arial"/>
          <w:lang w:eastAsia="en-AU"/>
        </w:rPr>
        <w:t>timeline</w:t>
      </w:r>
      <w:r w:rsidR="003E7F4A" w:rsidRPr="00053BB7">
        <w:rPr>
          <w:rFonts w:cs="Arial"/>
          <w:lang w:eastAsia="en-AU"/>
        </w:rPr>
        <w:t xml:space="preserve"> </w:t>
      </w:r>
      <w:r w:rsidRPr="00053BB7">
        <w:rPr>
          <w:rFonts w:cs="Arial"/>
          <w:lang w:eastAsia="en-AU"/>
        </w:rPr>
        <w:t>for this activity is simply an indication of the estimated time required to carry out the service. It should be noted that a number of the tasks contained in this plan can be run concurrently as indicated.</w:t>
      </w:r>
      <w:bookmarkStart w:id="130" w:name="_GoBack"/>
      <w:bookmarkEnd w:id="130"/>
    </w:p>
    <w:p w14:paraId="5502D335" w14:textId="605C50E5" w:rsidR="00DE69BA" w:rsidRDefault="00DE69BA" w:rsidP="00567C4E">
      <w:pPr>
        <w:jc w:val="both"/>
        <w:rPr>
          <w:rFonts w:cs="Arial"/>
          <w:lang w:eastAsia="en-AU"/>
        </w:rPr>
      </w:pPr>
      <w:r w:rsidRPr="00053BB7">
        <w:rPr>
          <w:rFonts w:cs="Arial"/>
          <w:lang w:eastAsia="en-AU"/>
        </w:rPr>
        <w:t xml:space="preserve">Please note that there can be a lead-time/ramp-up between </w:t>
      </w:r>
      <w:fldSimple w:instr=" DOCPROPERTY  &quot;Customer Name&quot;  \* MERGEFORMAT ">
        <w:r w:rsidR="00295ACB">
          <w:t>Comviva</w:t>
        </w:r>
      </w:fldSimple>
      <w:r w:rsidRPr="00053BB7">
        <w:rPr>
          <w:rFonts w:cs="Arial"/>
          <w:lang w:eastAsia="en-AU"/>
        </w:rPr>
        <w:t xml:space="preserve"> approval to proceed and the actual project commencement.</w:t>
      </w:r>
    </w:p>
    <w:p w14:paraId="2C18E2E5" w14:textId="1881E104" w:rsidR="00E6540C" w:rsidRDefault="00E6540C" w:rsidP="00567C4E">
      <w:pPr>
        <w:pStyle w:val="Body"/>
      </w:pPr>
      <w:r>
        <w:t>An agreement on the availability of resources and a commencement date for the engagement will be confirmed.  A minimum of two weeks’ notice of the intent to commence engagement provides VMware with lead-time necessary to meet expectations for delivery.</w:t>
      </w:r>
    </w:p>
    <w:tbl>
      <w:tblPr>
        <w:tblW w:w="0" w:type="auto"/>
        <w:jc w:val="center"/>
        <w:tblLook w:val="04A0" w:firstRow="1" w:lastRow="0" w:firstColumn="1" w:lastColumn="0" w:noHBand="0" w:noVBand="1"/>
      </w:tblPr>
      <w:tblGrid>
        <w:gridCol w:w="2422"/>
        <w:gridCol w:w="305"/>
        <w:gridCol w:w="305"/>
        <w:gridCol w:w="305"/>
        <w:gridCol w:w="305"/>
        <w:gridCol w:w="305"/>
        <w:gridCol w:w="305"/>
        <w:gridCol w:w="305"/>
        <w:gridCol w:w="305"/>
        <w:gridCol w:w="305"/>
        <w:gridCol w:w="394"/>
      </w:tblGrid>
      <w:tr w:rsidR="00295ACB" w:rsidRPr="00295ACB" w14:paraId="4CEE6CD0" w14:textId="77777777" w:rsidTr="00D54678">
        <w:trPr>
          <w:trHeight w:val="3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AFFDE" w14:textId="77777777" w:rsidR="00295ACB" w:rsidRPr="00295ACB" w:rsidRDefault="00295ACB" w:rsidP="00295ACB">
            <w:pPr>
              <w:widowControl/>
              <w:overflowPunct/>
              <w:autoSpaceDE/>
              <w:autoSpaceDN/>
              <w:adjustRightInd/>
              <w:spacing w:after="0"/>
              <w:jc w:val="center"/>
              <w:textAlignment w:val="auto"/>
              <w:rPr>
                <w:rFonts w:eastAsia="Times New Roman" w:cs="Arial"/>
                <w:b/>
                <w:bCs/>
                <w:sz w:val="16"/>
                <w:szCs w:val="16"/>
                <w:lang w:val="en-US"/>
              </w:rPr>
            </w:pPr>
            <w:r w:rsidRPr="00295ACB">
              <w:rPr>
                <w:rFonts w:eastAsia="Times New Roman" w:cs="Arial"/>
                <w:b/>
                <w:bCs/>
                <w:sz w:val="16"/>
                <w:szCs w:val="16"/>
                <w:lang w:val="en-US"/>
              </w:rPr>
              <w:t>Activities</w:t>
            </w:r>
          </w:p>
        </w:tc>
        <w:tc>
          <w:tcPr>
            <w:tcW w:w="0" w:type="auto"/>
            <w:gridSpan w:val="10"/>
            <w:tcBorders>
              <w:top w:val="single" w:sz="4" w:space="0" w:color="auto"/>
              <w:left w:val="nil"/>
              <w:bottom w:val="single" w:sz="4" w:space="0" w:color="auto"/>
              <w:right w:val="single" w:sz="4" w:space="0" w:color="auto"/>
            </w:tcBorders>
            <w:shd w:val="clear" w:color="auto" w:fill="auto"/>
            <w:noWrap/>
            <w:vAlign w:val="center"/>
            <w:hideMark/>
          </w:tcPr>
          <w:p w14:paraId="3E869AD3" w14:textId="77777777" w:rsidR="00295ACB" w:rsidRPr="00295ACB" w:rsidRDefault="00295ACB" w:rsidP="00295ACB">
            <w:pPr>
              <w:widowControl/>
              <w:overflowPunct/>
              <w:autoSpaceDE/>
              <w:autoSpaceDN/>
              <w:adjustRightInd/>
              <w:spacing w:after="0"/>
              <w:jc w:val="center"/>
              <w:textAlignment w:val="auto"/>
              <w:rPr>
                <w:rFonts w:eastAsia="Times New Roman" w:cs="Arial"/>
                <w:b/>
                <w:bCs/>
                <w:sz w:val="16"/>
                <w:szCs w:val="16"/>
                <w:lang w:val="en-US"/>
              </w:rPr>
            </w:pPr>
            <w:r w:rsidRPr="00295ACB">
              <w:rPr>
                <w:rFonts w:eastAsia="Times New Roman" w:cs="Arial"/>
                <w:b/>
                <w:bCs/>
                <w:sz w:val="16"/>
                <w:szCs w:val="16"/>
                <w:lang w:val="en-US"/>
              </w:rPr>
              <w:t>Weeks</w:t>
            </w:r>
          </w:p>
        </w:tc>
      </w:tr>
      <w:tr w:rsidR="00295ACB" w:rsidRPr="00295ACB" w14:paraId="0B52F623" w14:textId="77777777" w:rsidTr="00D54678">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D1516F" w14:textId="77777777" w:rsidR="00295ACB" w:rsidRPr="00295ACB" w:rsidRDefault="00295ACB" w:rsidP="00295ACB">
            <w:pPr>
              <w:widowControl/>
              <w:overflowPunct/>
              <w:autoSpaceDE/>
              <w:autoSpaceDN/>
              <w:adjustRightInd/>
              <w:spacing w:after="0"/>
              <w:textAlignment w:val="auto"/>
              <w:rPr>
                <w:rFonts w:eastAsia="Times New Roman" w:cs="Arial"/>
                <w:b/>
                <w:bCs/>
                <w:sz w:val="16"/>
                <w:szCs w:val="16"/>
                <w:lang w:val="en-US"/>
              </w:rPr>
            </w:pPr>
          </w:p>
        </w:tc>
        <w:tc>
          <w:tcPr>
            <w:tcW w:w="0" w:type="auto"/>
            <w:tcBorders>
              <w:top w:val="nil"/>
              <w:left w:val="nil"/>
              <w:bottom w:val="single" w:sz="4" w:space="0" w:color="auto"/>
              <w:right w:val="single" w:sz="4" w:space="0" w:color="auto"/>
            </w:tcBorders>
            <w:shd w:val="clear" w:color="auto" w:fill="auto"/>
            <w:noWrap/>
            <w:vAlign w:val="center"/>
            <w:hideMark/>
          </w:tcPr>
          <w:p w14:paraId="062E026B" w14:textId="77777777" w:rsidR="00295ACB" w:rsidRPr="00295ACB" w:rsidRDefault="00295ACB" w:rsidP="00295ACB">
            <w:pPr>
              <w:widowControl/>
              <w:overflowPunct/>
              <w:autoSpaceDE/>
              <w:autoSpaceDN/>
              <w:adjustRightInd/>
              <w:spacing w:after="0"/>
              <w:jc w:val="right"/>
              <w:textAlignment w:val="auto"/>
              <w:rPr>
                <w:rFonts w:eastAsia="Times New Roman" w:cs="Arial"/>
                <w:b/>
                <w:bCs/>
                <w:sz w:val="16"/>
                <w:szCs w:val="16"/>
                <w:lang w:val="en-US"/>
              </w:rPr>
            </w:pPr>
            <w:r w:rsidRPr="00295ACB">
              <w:rPr>
                <w:rFonts w:eastAsia="Times New Roman" w:cs="Arial"/>
                <w:b/>
                <w:bCs/>
                <w:sz w:val="16"/>
                <w:szCs w:val="16"/>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14:paraId="2E1F7659" w14:textId="77777777" w:rsidR="00295ACB" w:rsidRPr="00295ACB" w:rsidRDefault="00295ACB" w:rsidP="00295ACB">
            <w:pPr>
              <w:widowControl/>
              <w:overflowPunct/>
              <w:autoSpaceDE/>
              <w:autoSpaceDN/>
              <w:adjustRightInd/>
              <w:spacing w:after="0"/>
              <w:jc w:val="right"/>
              <w:textAlignment w:val="auto"/>
              <w:rPr>
                <w:rFonts w:eastAsia="Times New Roman" w:cs="Arial"/>
                <w:b/>
                <w:bCs/>
                <w:sz w:val="16"/>
                <w:szCs w:val="16"/>
                <w:lang w:val="en-US"/>
              </w:rPr>
            </w:pPr>
            <w:r w:rsidRPr="00295ACB">
              <w:rPr>
                <w:rFonts w:eastAsia="Times New Roman" w:cs="Arial"/>
                <w:b/>
                <w:bCs/>
                <w:sz w:val="16"/>
                <w:szCs w:val="16"/>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14:paraId="080C0602" w14:textId="77777777" w:rsidR="00295ACB" w:rsidRPr="00295ACB" w:rsidRDefault="00295ACB" w:rsidP="00295ACB">
            <w:pPr>
              <w:widowControl/>
              <w:overflowPunct/>
              <w:autoSpaceDE/>
              <w:autoSpaceDN/>
              <w:adjustRightInd/>
              <w:spacing w:after="0"/>
              <w:jc w:val="right"/>
              <w:textAlignment w:val="auto"/>
              <w:rPr>
                <w:rFonts w:eastAsia="Times New Roman" w:cs="Arial"/>
                <w:b/>
                <w:bCs/>
                <w:sz w:val="16"/>
                <w:szCs w:val="16"/>
                <w:lang w:val="en-US"/>
              </w:rPr>
            </w:pPr>
            <w:r w:rsidRPr="00295ACB">
              <w:rPr>
                <w:rFonts w:eastAsia="Times New Roman" w:cs="Arial"/>
                <w:b/>
                <w:bCs/>
                <w:sz w:val="16"/>
                <w:szCs w:val="16"/>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14:paraId="504F2DC1" w14:textId="77777777" w:rsidR="00295ACB" w:rsidRPr="00295ACB" w:rsidRDefault="00295ACB" w:rsidP="00295ACB">
            <w:pPr>
              <w:widowControl/>
              <w:overflowPunct/>
              <w:autoSpaceDE/>
              <w:autoSpaceDN/>
              <w:adjustRightInd/>
              <w:spacing w:after="0"/>
              <w:jc w:val="right"/>
              <w:textAlignment w:val="auto"/>
              <w:rPr>
                <w:rFonts w:eastAsia="Times New Roman" w:cs="Arial"/>
                <w:b/>
                <w:bCs/>
                <w:sz w:val="16"/>
                <w:szCs w:val="16"/>
                <w:lang w:val="en-US"/>
              </w:rPr>
            </w:pPr>
            <w:r w:rsidRPr="00295ACB">
              <w:rPr>
                <w:rFonts w:eastAsia="Times New Roman" w:cs="Arial"/>
                <w:b/>
                <w:bCs/>
                <w:sz w:val="16"/>
                <w:szCs w:val="16"/>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14:paraId="089B1358" w14:textId="77777777" w:rsidR="00295ACB" w:rsidRPr="00295ACB" w:rsidRDefault="00295ACB" w:rsidP="00295ACB">
            <w:pPr>
              <w:widowControl/>
              <w:overflowPunct/>
              <w:autoSpaceDE/>
              <w:autoSpaceDN/>
              <w:adjustRightInd/>
              <w:spacing w:after="0"/>
              <w:jc w:val="right"/>
              <w:textAlignment w:val="auto"/>
              <w:rPr>
                <w:rFonts w:eastAsia="Times New Roman" w:cs="Arial"/>
                <w:b/>
                <w:bCs/>
                <w:sz w:val="16"/>
                <w:szCs w:val="16"/>
                <w:lang w:val="en-US"/>
              </w:rPr>
            </w:pPr>
            <w:r w:rsidRPr="00295ACB">
              <w:rPr>
                <w:rFonts w:eastAsia="Times New Roman" w:cs="Arial"/>
                <w:b/>
                <w:bCs/>
                <w:sz w:val="16"/>
                <w:szCs w:val="16"/>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14:paraId="4041BC5C" w14:textId="77777777" w:rsidR="00295ACB" w:rsidRPr="00295ACB" w:rsidRDefault="00295ACB" w:rsidP="00295ACB">
            <w:pPr>
              <w:widowControl/>
              <w:overflowPunct/>
              <w:autoSpaceDE/>
              <w:autoSpaceDN/>
              <w:adjustRightInd/>
              <w:spacing w:after="0"/>
              <w:jc w:val="right"/>
              <w:textAlignment w:val="auto"/>
              <w:rPr>
                <w:rFonts w:eastAsia="Times New Roman" w:cs="Arial"/>
                <w:b/>
                <w:bCs/>
                <w:sz w:val="16"/>
                <w:szCs w:val="16"/>
                <w:lang w:val="en-US"/>
              </w:rPr>
            </w:pPr>
            <w:r w:rsidRPr="00295ACB">
              <w:rPr>
                <w:rFonts w:eastAsia="Times New Roman" w:cs="Arial"/>
                <w:b/>
                <w:bCs/>
                <w:sz w:val="16"/>
                <w:szCs w:val="16"/>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14:paraId="34E3E166" w14:textId="77777777" w:rsidR="00295ACB" w:rsidRPr="00295ACB" w:rsidRDefault="00295ACB" w:rsidP="00295ACB">
            <w:pPr>
              <w:widowControl/>
              <w:overflowPunct/>
              <w:autoSpaceDE/>
              <w:autoSpaceDN/>
              <w:adjustRightInd/>
              <w:spacing w:after="0"/>
              <w:jc w:val="right"/>
              <w:textAlignment w:val="auto"/>
              <w:rPr>
                <w:rFonts w:eastAsia="Times New Roman" w:cs="Arial"/>
                <w:b/>
                <w:bCs/>
                <w:sz w:val="16"/>
                <w:szCs w:val="16"/>
                <w:lang w:val="en-US"/>
              </w:rPr>
            </w:pPr>
            <w:r w:rsidRPr="00295ACB">
              <w:rPr>
                <w:rFonts w:eastAsia="Times New Roman" w:cs="Arial"/>
                <w:b/>
                <w:bCs/>
                <w:sz w:val="16"/>
                <w:szCs w:val="16"/>
                <w:lang w:val="en-US"/>
              </w:rPr>
              <w:t>7</w:t>
            </w:r>
          </w:p>
        </w:tc>
        <w:tc>
          <w:tcPr>
            <w:tcW w:w="0" w:type="auto"/>
            <w:tcBorders>
              <w:top w:val="nil"/>
              <w:left w:val="nil"/>
              <w:bottom w:val="single" w:sz="4" w:space="0" w:color="auto"/>
              <w:right w:val="single" w:sz="4" w:space="0" w:color="auto"/>
            </w:tcBorders>
            <w:shd w:val="clear" w:color="auto" w:fill="auto"/>
            <w:noWrap/>
            <w:vAlign w:val="center"/>
            <w:hideMark/>
          </w:tcPr>
          <w:p w14:paraId="254AE6F0" w14:textId="77777777" w:rsidR="00295ACB" w:rsidRPr="00295ACB" w:rsidRDefault="00295ACB" w:rsidP="00295ACB">
            <w:pPr>
              <w:widowControl/>
              <w:overflowPunct/>
              <w:autoSpaceDE/>
              <w:autoSpaceDN/>
              <w:adjustRightInd/>
              <w:spacing w:after="0"/>
              <w:jc w:val="right"/>
              <w:textAlignment w:val="auto"/>
              <w:rPr>
                <w:rFonts w:eastAsia="Times New Roman" w:cs="Arial"/>
                <w:b/>
                <w:bCs/>
                <w:sz w:val="16"/>
                <w:szCs w:val="16"/>
                <w:lang w:val="en-US"/>
              </w:rPr>
            </w:pPr>
            <w:r w:rsidRPr="00295ACB">
              <w:rPr>
                <w:rFonts w:eastAsia="Times New Roman" w:cs="Arial"/>
                <w:b/>
                <w:bCs/>
                <w:sz w:val="16"/>
                <w:szCs w:val="16"/>
                <w:lang w:val="en-US"/>
              </w:rPr>
              <w:t>8</w:t>
            </w:r>
          </w:p>
        </w:tc>
        <w:tc>
          <w:tcPr>
            <w:tcW w:w="0" w:type="auto"/>
            <w:tcBorders>
              <w:top w:val="nil"/>
              <w:left w:val="nil"/>
              <w:bottom w:val="single" w:sz="4" w:space="0" w:color="auto"/>
              <w:right w:val="single" w:sz="4" w:space="0" w:color="auto"/>
            </w:tcBorders>
            <w:shd w:val="clear" w:color="auto" w:fill="auto"/>
            <w:noWrap/>
            <w:vAlign w:val="center"/>
            <w:hideMark/>
          </w:tcPr>
          <w:p w14:paraId="458A59B5" w14:textId="77777777" w:rsidR="00295ACB" w:rsidRPr="00295ACB" w:rsidRDefault="00295ACB" w:rsidP="00295ACB">
            <w:pPr>
              <w:widowControl/>
              <w:overflowPunct/>
              <w:autoSpaceDE/>
              <w:autoSpaceDN/>
              <w:adjustRightInd/>
              <w:spacing w:after="0"/>
              <w:jc w:val="right"/>
              <w:textAlignment w:val="auto"/>
              <w:rPr>
                <w:rFonts w:eastAsia="Times New Roman" w:cs="Arial"/>
                <w:b/>
                <w:bCs/>
                <w:sz w:val="16"/>
                <w:szCs w:val="16"/>
                <w:lang w:val="en-US"/>
              </w:rPr>
            </w:pPr>
            <w:r w:rsidRPr="00295ACB">
              <w:rPr>
                <w:rFonts w:eastAsia="Times New Roman" w:cs="Arial"/>
                <w:b/>
                <w:bCs/>
                <w:sz w:val="16"/>
                <w:szCs w:val="16"/>
                <w:lang w:val="en-US"/>
              </w:rPr>
              <w:t>9</w:t>
            </w:r>
          </w:p>
        </w:tc>
        <w:tc>
          <w:tcPr>
            <w:tcW w:w="0" w:type="auto"/>
            <w:tcBorders>
              <w:top w:val="nil"/>
              <w:left w:val="nil"/>
              <w:bottom w:val="single" w:sz="4" w:space="0" w:color="auto"/>
              <w:right w:val="single" w:sz="4" w:space="0" w:color="auto"/>
            </w:tcBorders>
            <w:shd w:val="clear" w:color="auto" w:fill="auto"/>
            <w:noWrap/>
            <w:vAlign w:val="center"/>
            <w:hideMark/>
          </w:tcPr>
          <w:p w14:paraId="67A04A65" w14:textId="77777777" w:rsidR="00295ACB" w:rsidRPr="00295ACB" w:rsidRDefault="00295ACB" w:rsidP="00295ACB">
            <w:pPr>
              <w:widowControl/>
              <w:overflowPunct/>
              <w:autoSpaceDE/>
              <w:autoSpaceDN/>
              <w:adjustRightInd/>
              <w:spacing w:after="0"/>
              <w:jc w:val="right"/>
              <w:textAlignment w:val="auto"/>
              <w:rPr>
                <w:rFonts w:eastAsia="Times New Roman" w:cs="Arial"/>
                <w:b/>
                <w:bCs/>
                <w:sz w:val="16"/>
                <w:szCs w:val="16"/>
                <w:lang w:val="en-US"/>
              </w:rPr>
            </w:pPr>
            <w:r w:rsidRPr="00295ACB">
              <w:rPr>
                <w:rFonts w:eastAsia="Times New Roman" w:cs="Arial"/>
                <w:b/>
                <w:bCs/>
                <w:sz w:val="16"/>
                <w:szCs w:val="16"/>
                <w:lang w:val="en-US"/>
              </w:rPr>
              <w:t>10</w:t>
            </w:r>
          </w:p>
        </w:tc>
      </w:tr>
      <w:tr w:rsidR="00295ACB" w:rsidRPr="00295ACB" w14:paraId="70012011" w14:textId="77777777" w:rsidTr="00D54678">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B95058"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Initiate</w:t>
            </w:r>
          </w:p>
        </w:tc>
        <w:tc>
          <w:tcPr>
            <w:tcW w:w="0" w:type="auto"/>
            <w:tcBorders>
              <w:top w:val="nil"/>
              <w:left w:val="nil"/>
              <w:bottom w:val="single" w:sz="4" w:space="0" w:color="auto"/>
              <w:right w:val="single" w:sz="4" w:space="0" w:color="auto"/>
            </w:tcBorders>
            <w:shd w:val="clear" w:color="000000" w:fill="0070C0"/>
            <w:noWrap/>
            <w:vAlign w:val="center"/>
            <w:hideMark/>
          </w:tcPr>
          <w:p w14:paraId="484BF937"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5A48421"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36DB4F7"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2C42C71"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AE9B42F"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2B22D57"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8823A45"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70256D6"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FCA2D8E"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A4263F2"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r>
      <w:tr w:rsidR="00295ACB" w:rsidRPr="00295ACB" w14:paraId="38692086" w14:textId="77777777" w:rsidTr="00D54678">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380E41"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Plan</w:t>
            </w:r>
          </w:p>
        </w:tc>
        <w:tc>
          <w:tcPr>
            <w:tcW w:w="0" w:type="auto"/>
            <w:tcBorders>
              <w:top w:val="nil"/>
              <w:left w:val="nil"/>
              <w:bottom w:val="single" w:sz="4" w:space="0" w:color="auto"/>
              <w:right w:val="single" w:sz="4" w:space="0" w:color="auto"/>
            </w:tcBorders>
            <w:shd w:val="clear" w:color="000000" w:fill="0070C0"/>
            <w:noWrap/>
            <w:vAlign w:val="center"/>
            <w:hideMark/>
          </w:tcPr>
          <w:p w14:paraId="5F87CAF9"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78299EE"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685839BE"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BAC18A6"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43A5DFD"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E3489E7"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09B3857"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DCD17C7"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01613A6"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9FC8AE5"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r>
      <w:tr w:rsidR="00295ACB" w:rsidRPr="00295ACB" w14:paraId="16E8B9D0" w14:textId="77777777" w:rsidTr="00295AC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118A66"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Execute</w:t>
            </w:r>
          </w:p>
        </w:tc>
        <w:tc>
          <w:tcPr>
            <w:tcW w:w="0" w:type="auto"/>
            <w:tcBorders>
              <w:top w:val="nil"/>
              <w:left w:val="nil"/>
              <w:bottom w:val="single" w:sz="4" w:space="0" w:color="auto"/>
              <w:right w:val="single" w:sz="4" w:space="0" w:color="auto"/>
            </w:tcBorders>
            <w:shd w:val="clear" w:color="auto" w:fill="auto"/>
            <w:noWrap/>
            <w:vAlign w:val="center"/>
            <w:hideMark/>
          </w:tcPr>
          <w:p w14:paraId="1FF73D1A"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000000" w:fill="0070C0"/>
            <w:noWrap/>
            <w:vAlign w:val="center"/>
            <w:hideMark/>
          </w:tcPr>
          <w:p w14:paraId="6AEFE450"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000000" w:fill="0070C0"/>
            <w:noWrap/>
            <w:vAlign w:val="center"/>
            <w:hideMark/>
          </w:tcPr>
          <w:p w14:paraId="1016B10D"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000000" w:fill="0070C0"/>
            <w:noWrap/>
            <w:vAlign w:val="center"/>
            <w:hideMark/>
          </w:tcPr>
          <w:p w14:paraId="5192E70F"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000000" w:fill="0070C0"/>
            <w:noWrap/>
            <w:vAlign w:val="center"/>
            <w:hideMark/>
          </w:tcPr>
          <w:p w14:paraId="0BB71227"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000000" w:fill="0070C0"/>
            <w:noWrap/>
            <w:vAlign w:val="center"/>
            <w:hideMark/>
          </w:tcPr>
          <w:p w14:paraId="094024A2"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000000" w:fill="0070C0"/>
            <w:noWrap/>
            <w:vAlign w:val="center"/>
            <w:hideMark/>
          </w:tcPr>
          <w:p w14:paraId="7CCA12BF"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000000" w:fill="0070C0"/>
            <w:noWrap/>
            <w:vAlign w:val="center"/>
            <w:hideMark/>
          </w:tcPr>
          <w:p w14:paraId="6F3E168E"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000000" w:fill="0070C0"/>
            <w:noWrap/>
            <w:vAlign w:val="center"/>
            <w:hideMark/>
          </w:tcPr>
          <w:p w14:paraId="3BF43874"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000000" w:fill="0070C0"/>
            <w:noWrap/>
            <w:vAlign w:val="center"/>
            <w:hideMark/>
          </w:tcPr>
          <w:p w14:paraId="23267F27"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r>
      <w:tr w:rsidR="00295ACB" w:rsidRPr="00295ACB" w14:paraId="26340BCA" w14:textId="77777777" w:rsidTr="00D54678">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2D0E57"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Handover and Project Wrap-up</w:t>
            </w:r>
          </w:p>
        </w:tc>
        <w:tc>
          <w:tcPr>
            <w:tcW w:w="0" w:type="auto"/>
            <w:tcBorders>
              <w:top w:val="nil"/>
              <w:left w:val="nil"/>
              <w:bottom w:val="single" w:sz="4" w:space="0" w:color="auto"/>
              <w:right w:val="single" w:sz="4" w:space="0" w:color="auto"/>
            </w:tcBorders>
            <w:shd w:val="clear" w:color="auto" w:fill="auto"/>
            <w:noWrap/>
            <w:vAlign w:val="center"/>
            <w:hideMark/>
          </w:tcPr>
          <w:p w14:paraId="508C1F22"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A933B30"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6D526020"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C3E949A"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7D79DDA"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5CFA019"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93D81C7"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7A86698"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2748AA5"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BF7A2F9" w14:textId="77777777" w:rsidR="00295ACB" w:rsidRPr="00295ACB" w:rsidRDefault="00295ACB" w:rsidP="00295ACB">
            <w:pPr>
              <w:widowControl/>
              <w:overflowPunct/>
              <w:autoSpaceDE/>
              <w:autoSpaceDN/>
              <w:adjustRightInd/>
              <w:spacing w:after="0"/>
              <w:textAlignment w:val="auto"/>
              <w:rPr>
                <w:rFonts w:eastAsia="Times New Roman" w:cs="Arial"/>
                <w:sz w:val="16"/>
                <w:szCs w:val="16"/>
                <w:lang w:val="en-US"/>
              </w:rPr>
            </w:pPr>
            <w:r w:rsidRPr="00295ACB">
              <w:rPr>
                <w:rFonts w:eastAsia="Times New Roman" w:cs="Arial"/>
                <w:sz w:val="16"/>
                <w:szCs w:val="16"/>
                <w:lang w:val="en-US"/>
              </w:rPr>
              <w:t> </w:t>
            </w:r>
          </w:p>
        </w:tc>
      </w:tr>
    </w:tbl>
    <w:p w14:paraId="5502D337" w14:textId="28370379" w:rsidR="00DE69BA" w:rsidRPr="00277474" w:rsidRDefault="00DE69BA" w:rsidP="00E06F19">
      <w:pPr>
        <w:rPr>
          <w:rFonts w:cs="Arial"/>
          <w:lang w:eastAsia="en-AU"/>
        </w:rPr>
      </w:pPr>
    </w:p>
    <w:p w14:paraId="5502D338" w14:textId="77777777" w:rsidR="00DE69BA" w:rsidRPr="00027B15" w:rsidRDefault="00DE69BA" w:rsidP="00567C4E">
      <w:pPr>
        <w:pStyle w:val="Heading1"/>
        <w:jc w:val="both"/>
        <w:rPr>
          <w:rFonts w:cs="Arial"/>
        </w:rPr>
      </w:pPr>
      <w:r w:rsidRPr="00027B15">
        <w:rPr>
          <w:rFonts w:cs="Arial"/>
        </w:rPr>
        <w:br w:type="page"/>
      </w:r>
      <w:bookmarkStart w:id="131" w:name="_Toc477785174"/>
      <w:r w:rsidRPr="00027B15">
        <w:rPr>
          <w:rFonts w:cs="Arial"/>
        </w:rPr>
        <w:lastRenderedPageBreak/>
        <w:t>Project Guidelines</w:t>
      </w:r>
      <w:bookmarkEnd w:id="131"/>
    </w:p>
    <w:p w14:paraId="5502D339" w14:textId="77777777" w:rsidR="00DE69BA" w:rsidRPr="00027B15" w:rsidRDefault="00DE69BA" w:rsidP="00567C4E">
      <w:pPr>
        <w:pStyle w:val="Heading2"/>
        <w:tabs>
          <w:tab w:val="clear" w:pos="1701"/>
        </w:tabs>
        <w:jc w:val="both"/>
        <w:rPr>
          <w:rFonts w:cs="Arial"/>
        </w:rPr>
      </w:pPr>
      <w:bookmarkStart w:id="132" w:name="_Toc477785175"/>
      <w:r w:rsidRPr="00027B15">
        <w:rPr>
          <w:rFonts w:cs="Arial"/>
        </w:rPr>
        <w:t>Project Staffing</w:t>
      </w:r>
      <w:bookmarkEnd w:id="132"/>
    </w:p>
    <w:p w14:paraId="5502D33A" w14:textId="221F5EE5" w:rsidR="00DE69BA" w:rsidRPr="00027B15" w:rsidRDefault="00DE69BA" w:rsidP="00567C4E">
      <w:pPr>
        <w:jc w:val="both"/>
      </w:pPr>
      <w:r w:rsidRPr="00027B15">
        <w:t xml:space="preserve">VMware will assign a team of qualified consultants to complete the services detailed in this </w:t>
      </w:r>
      <w:r w:rsidR="008D4856" w:rsidRPr="00027B15">
        <w:t>SOW</w:t>
      </w:r>
      <w:r w:rsidRPr="00027B15">
        <w:t xml:space="preserve">. </w:t>
      </w:r>
    </w:p>
    <w:p w14:paraId="5502D33B" w14:textId="77777777" w:rsidR="00DE69BA" w:rsidRPr="00027B15" w:rsidRDefault="00DE69BA" w:rsidP="00567C4E">
      <w:pPr>
        <w:pStyle w:val="Heading3"/>
        <w:tabs>
          <w:tab w:val="clear" w:pos="1116"/>
        </w:tabs>
        <w:jc w:val="both"/>
      </w:pPr>
      <w:r w:rsidRPr="00027B15">
        <w:t>VMware Project Team</w:t>
      </w:r>
    </w:p>
    <w:p w14:paraId="5502D33C" w14:textId="77777777" w:rsidR="00DE69BA" w:rsidRPr="00027B15" w:rsidRDefault="00DE69BA" w:rsidP="00567C4E">
      <w:pPr>
        <w:jc w:val="both"/>
      </w:pPr>
      <w:r w:rsidRPr="00027B15">
        <w:t xml:space="preserve">This proposal assumes that VMware will staff the following roles: </w:t>
      </w:r>
    </w:p>
    <w:p w14:paraId="5502D33D" w14:textId="706F6B12" w:rsidR="00DE69BA" w:rsidRPr="00027B15" w:rsidRDefault="00DE69BA" w:rsidP="00567C4E">
      <w:pPr>
        <w:jc w:val="both"/>
      </w:pPr>
      <w:r w:rsidRPr="00027B15">
        <w:rPr>
          <w:b/>
          <w:color w:val="0000FF"/>
          <w:u w:val="single"/>
        </w:rPr>
        <w:t>V</w:t>
      </w:r>
      <w:r w:rsidR="00871CC4">
        <w:rPr>
          <w:b/>
          <w:color w:val="0000FF"/>
          <w:u w:val="single"/>
        </w:rPr>
        <w:t>Mware</w:t>
      </w:r>
      <w:r w:rsidRPr="00027B15">
        <w:rPr>
          <w:b/>
          <w:color w:val="0000FF"/>
          <w:u w:val="single"/>
        </w:rPr>
        <w:t xml:space="preserve"> </w:t>
      </w:r>
      <w:r w:rsidR="00567C4E">
        <w:rPr>
          <w:b/>
          <w:color w:val="0000FF"/>
          <w:u w:val="single"/>
        </w:rPr>
        <w:t>Project</w:t>
      </w:r>
      <w:r w:rsidRPr="00027B15">
        <w:rPr>
          <w:b/>
          <w:color w:val="0000FF"/>
          <w:u w:val="single"/>
        </w:rPr>
        <w:t xml:space="preserve"> Manager</w:t>
      </w:r>
      <w:r w:rsidRPr="00027B15">
        <w:rPr>
          <w:b/>
        </w:rPr>
        <w:t xml:space="preserve"> </w:t>
      </w:r>
      <w:r w:rsidRPr="00027B15">
        <w:t xml:space="preserve">– Working with the </w:t>
      </w:r>
      <w:fldSimple w:instr=" DOCPROPERTY  &quot;Customer Name&quot;  \* MERGEFORMAT ">
        <w:r w:rsidR="00295ACB">
          <w:t>Comviva</w:t>
        </w:r>
      </w:fldSimple>
      <w:r w:rsidRPr="00027B15">
        <w:t xml:space="preserve"> assigned project manager under the direction of the </w:t>
      </w:r>
      <w:fldSimple w:instr=" DOCPROPERTY  &quot;Customer Name&quot;  \* MERGEFORMAT ">
        <w:r w:rsidR="00295ACB">
          <w:t>Comviva</w:t>
        </w:r>
      </w:fldSimple>
      <w:r w:rsidRPr="00027B15">
        <w:t xml:space="preserve"> project sponsor; the V</w:t>
      </w:r>
      <w:r w:rsidR="0078029E">
        <w:t xml:space="preserve">Mware </w:t>
      </w:r>
      <w:r w:rsidR="00567C4E">
        <w:t>Project</w:t>
      </w:r>
      <w:r w:rsidRPr="00027B15">
        <w:t xml:space="preserve"> Manager </w:t>
      </w:r>
      <w:r>
        <w:t xml:space="preserve">has </w:t>
      </w:r>
      <w:r w:rsidRPr="00027B15">
        <w:t>responsibility for managing the scope, schedule, workflow and acceptance for each phase of the project while maintaining ongoing status communications including meeting minutes</w:t>
      </w:r>
      <w:r>
        <w:t xml:space="preserve"> and</w:t>
      </w:r>
      <w:r w:rsidRPr="00027B15">
        <w:t xml:space="preserve"> weekly status reports. The V</w:t>
      </w:r>
      <w:r w:rsidR="0078029E">
        <w:t xml:space="preserve">Mware </w:t>
      </w:r>
      <w:r w:rsidR="00567C4E">
        <w:t>Project</w:t>
      </w:r>
      <w:r w:rsidR="0078029E">
        <w:t xml:space="preserve"> </w:t>
      </w:r>
      <w:r w:rsidRPr="00027B15">
        <w:t>M</w:t>
      </w:r>
      <w:r w:rsidR="0078029E">
        <w:t>anager</w:t>
      </w:r>
      <w:r w:rsidRPr="00027B15">
        <w:t xml:space="preserve"> will be responsible for the completion and delivery of all required documentation and paperwork related to the project.</w:t>
      </w:r>
    </w:p>
    <w:p w14:paraId="149B5DE2" w14:textId="06B140CD" w:rsidR="00F459A4" w:rsidRDefault="00DE69BA" w:rsidP="00F459A4">
      <w:pPr>
        <w:pStyle w:val="TableMedium"/>
        <w:rPr>
          <w:sz w:val="20"/>
        </w:rPr>
      </w:pPr>
      <w:r w:rsidRPr="008E319F">
        <w:rPr>
          <w:b/>
          <w:color w:val="0000FF"/>
          <w:sz w:val="20"/>
          <w:u w:val="single"/>
        </w:rPr>
        <w:t>V</w:t>
      </w:r>
      <w:r w:rsidR="00871CC4">
        <w:rPr>
          <w:b/>
          <w:color w:val="0000FF"/>
          <w:sz w:val="20"/>
          <w:u w:val="single"/>
        </w:rPr>
        <w:t>Mware</w:t>
      </w:r>
      <w:r w:rsidRPr="008E319F">
        <w:rPr>
          <w:b/>
          <w:color w:val="0000FF"/>
          <w:sz w:val="20"/>
          <w:u w:val="single"/>
        </w:rPr>
        <w:t xml:space="preserve"> Consultant -</w:t>
      </w:r>
      <w:r w:rsidRPr="008E319F">
        <w:rPr>
          <w:b/>
          <w:color w:val="0000FF"/>
          <w:sz w:val="20"/>
        </w:rPr>
        <w:t xml:space="preserve"> </w:t>
      </w:r>
      <w:r w:rsidR="00F459A4" w:rsidRPr="008E319F">
        <w:rPr>
          <w:sz w:val="20"/>
        </w:rPr>
        <w:t>The V</w:t>
      </w:r>
      <w:r w:rsidR="00F459A4">
        <w:rPr>
          <w:sz w:val="20"/>
        </w:rPr>
        <w:t>Mware</w:t>
      </w:r>
      <w:r w:rsidR="00F459A4" w:rsidRPr="008E319F">
        <w:rPr>
          <w:sz w:val="20"/>
        </w:rPr>
        <w:t xml:space="preserve"> Consultant role </w:t>
      </w:r>
      <w:r w:rsidR="00F459A4">
        <w:rPr>
          <w:sz w:val="20"/>
        </w:rPr>
        <w:t xml:space="preserve">has </w:t>
      </w:r>
      <w:r w:rsidR="00F459A4" w:rsidRPr="008E319F">
        <w:rPr>
          <w:sz w:val="20"/>
        </w:rPr>
        <w:t xml:space="preserve">responsibility for </w:t>
      </w:r>
      <w:r w:rsidR="00F459A4">
        <w:rPr>
          <w:sz w:val="20"/>
        </w:rPr>
        <w:t>delivering</w:t>
      </w:r>
      <w:r w:rsidR="00F459A4" w:rsidRPr="008E319F">
        <w:rPr>
          <w:sz w:val="20"/>
        </w:rPr>
        <w:t xml:space="preserve"> the </w:t>
      </w:r>
      <w:r w:rsidR="00F459A4">
        <w:rPr>
          <w:sz w:val="20"/>
        </w:rPr>
        <w:t>following activities:</w:t>
      </w:r>
    </w:p>
    <w:p w14:paraId="276D7661" w14:textId="77777777" w:rsidR="00F459A4" w:rsidRPr="008C5A5A" w:rsidRDefault="00F459A4" w:rsidP="00F459A4">
      <w:pPr>
        <w:widowControl/>
        <w:numPr>
          <w:ilvl w:val="0"/>
          <w:numId w:val="39"/>
        </w:numPr>
        <w:tabs>
          <w:tab w:val="clear" w:pos="360"/>
        </w:tabs>
        <w:overflowPunct/>
        <w:autoSpaceDE/>
        <w:autoSpaceDN/>
        <w:adjustRightInd/>
        <w:spacing w:before="120"/>
        <w:ind w:hanging="180"/>
        <w:textAlignment w:val="auto"/>
      </w:pPr>
      <w:r w:rsidRPr="008C5A5A">
        <w:t>Leads the requirements definition discussions, design sessions, and define/finalize success criteria and functional test plan.</w:t>
      </w:r>
    </w:p>
    <w:p w14:paraId="2D632176" w14:textId="77777777" w:rsidR="00F459A4" w:rsidRPr="008C5A5A" w:rsidRDefault="00F459A4" w:rsidP="00F459A4">
      <w:pPr>
        <w:widowControl/>
        <w:numPr>
          <w:ilvl w:val="0"/>
          <w:numId w:val="39"/>
        </w:numPr>
        <w:tabs>
          <w:tab w:val="clear" w:pos="360"/>
        </w:tabs>
        <w:overflowPunct/>
        <w:autoSpaceDE/>
        <w:autoSpaceDN/>
        <w:adjustRightInd/>
        <w:spacing w:before="120"/>
        <w:ind w:hanging="180"/>
        <w:textAlignment w:val="auto"/>
      </w:pPr>
      <w:r w:rsidRPr="008C5A5A">
        <w:t xml:space="preserve">Develops the design architectures </w:t>
      </w:r>
    </w:p>
    <w:p w14:paraId="4F076483" w14:textId="77777777" w:rsidR="00F459A4" w:rsidRPr="008C5A5A" w:rsidRDefault="00F459A4" w:rsidP="00F459A4">
      <w:pPr>
        <w:widowControl/>
        <w:numPr>
          <w:ilvl w:val="0"/>
          <w:numId w:val="39"/>
        </w:numPr>
        <w:tabs>
          <w:tab w:val="clear" w:pos="360"/>
        </w:tabs>
        <w:overflowPunct/>
        <w:autoSpaceDE/>
        <w:autoSpaceDN/>
        <w:adjustRightInd/>
        <w:spacing w:before="120"/>
        <w:ind w:hanging="180"/>
        <w:textAlignment w:val="auto"/>
      </w:pPr>
      <w:r w:rsidRPr="008C5A5A">
        <w:t>Develops necessary documentation</w:t>
      </w:r>
    </w:p>
    <w:p w14:paraId="5502D33F" w14:textId="2047B46E" w:rsidR="00DE69BA" w:rsidRPr="00027B15" w:rsidRDefault="00D54678" w:rsidP="00567C4E">
      <w:pPr>
        <w:pStyle w:val="Heading3"/>
        <w:tabs>
          <w:tab w:val="clear" w:pos="1116"/>
        </w:tabs>
        <w:jc w:val="both"/>
      </w:pPr>
      <w:fldSimple w:instr=" DOCPROPERTY  &quot;Customer Name&quot;  \* MERGEFORMAT ">
        <w:r w:rsidR="00295ACB">
          <w:t>Comviva</w:t>
        </w:r>
      </w:fldSimple>
      <w:r w:rsidR="00DE69BA" w:rsidRPr="00027B15">
        <w:t xml:space="preserve"> Project Team</w:t>
      </w:r>
    </w:p>
    <w:p w14:paraId="5502D340" w14:textId="5E6BFB26" w:rsidR="00DE69BA" w:rsidRPr="00027B15" w:rsidRDefault="00D54678" w:rsidP="00567C4E">
      <w:pPr>
        <w:jc w:val="both"/>
      </w:pPr>
      <w:fldSimple w:instr=" DOCPROPERTY  &quot;Customer Name&quot;  \* MERGEFORMAT ">
        <w:r w:rsidR="00295ACB">
          <w:t>Comviva</w:t>
        </w:r>
      </w:fldSimple>
      <w:r w:rsidR="00DE69BA" w:rsidRPr="00027B15">
        <w:t xml:space="preserve"> will provide the following resources during this phase:</w:t>
      </w:r>
    </w:p>
    <w:p w14:paraId="5502D341" w14:textId="49BABB5C" w:rsidR="00DE69BA" w:rsidRDefault="00DE69BA" w:rsidP="00567C4E">
      <w:pPr>
        <w:jc w:val="both"/>
      </w:pPr>
      <w:r w:rsidRPr="00027B15">
        <w:rPr>
          <w:b/>
          <w:color w:val="0000FF"/>
          <w:u w:val="single"/>
        </w:rPr>
        <w:t>Project Manager</w:t>
      </w:r>
      <w:r w:rsidRPr="00027B15">
        <w:t xml:space="preserve"> – Responsible for establishing the </w:t>
      </w:r>
      <w:r w:rsidR="00F459A4">
        <w:t>Project</w:t>
      </w:r>
      <w:r w:rsidRPr="00027B15">
        <w:t xml:space="preserve"> schedule by acting as liaison with the impacted application owners; responsible for conducting necessary </w:t>
      </w:r>
      <w:r w:rsidR="00C65C94" w:rsidRPr="00027B15">
        <w:t xml:space="preserve">change control </w:t>
      </w:r>
      <w:r w:rsidRPr="00027B15">
        <w:t>to facilitate the virtualisation schedule; responsible for determining when resources are required and for assi</w:t>
      </w:r>
      <w:r>
        <w:t>gning tasks to VMware resources.</w:t>
      </w:r>
    </w:p>
    <w:p w14:paraId="5502D342" w14:textId="56696643" w:rsidR="00DE69BA" w:rsidRDefault="00DE69BA" w:rsidP="00567C4E">
      <w:pPr>
        <w:jc w:val="both"/>
      </w:pPr>
      <w:r>
        <w:t xml:space="preserve">IT </w:t>
      </w:r>
      <w:r w:rsidR="006B2D35">
        <w:t>Subject Matter Expert (</w:t>
      </w:r>
      <w:r>
        <w:t>SME</w:t>
      </w:r>
      <w:r w:rsidR="006B2D35">
        <w:t>)</w:t>
      </w:r>
      <w:r>
        <w:t>s</w:t>
      </w:r>
      <w:r w:rsidRPr="00DF2553">
        <w:t xml:space="preserve"> – VMware will work with</w:t>
      </w:r>
      <w:r>
        <w:t xml:space="preserve"> </w:t>
      </w:r>
      <w:fldSimple w:instr=" DOCPROPERTY  &quot;Customer Name&quot;  \* MERGEFORMAT ">
        <w:r w:rsidR="00295ACB">
          <w:t>Comviva</w:t>
        </w:r>
      </w:fldSimple>
      <w:r w:rsidRPr="00DF2553">
        <w:t xml:space="preserve"> to schedule time per SME as appropriate:</w:t>
      </w:r>
    </w:p>
    <w:p w14:paraId="7168219E" w14:textId="77777777" w:rsidR="00F459A4" w:rsidRDefault="00F459A4" w:rsidP="00F459A4">
      <w:pPr>
        <w:widowControl/>
        <w:numPr>
          <w:ilvl w:val="0"/>
          <w:numId w:val="46"/>
        </w:numPr>
        <w:overflowPunct/>
        <w:autoSpaceDE/>
        <w:autoSpaceDN/>
        <w:adjustRightInd/>
        <w:spacing w:before="120"/>
        <w:textAlignment w:val="auto"/>
      </w:pPr>
      <w:r>
        <w:t>Virtualis</w:t>
      </w:r>
      <w:r w:rsidRPr="00B47019">
        <w:t>ation/executive stakeholders</w:t>
      </w:r>
    </w:p>
    <w:p w14:paraId="42DEA61B" w14:textId="77777777" w:rsidR="00F459A4" w:rsidRDefault="00F459A4" w:rsidP="00F459A4">
      <w:pPr>
        <w:widowControl/>
        <w:numPr>
          <w:ilvl w:val="0"/>
          <w:numId w:val="46"/>
        </w:numPr>
        <w:overflowPunct/>
        <w:autoSpaceDE/>
        <w:autoSpaceDN/>
        <w:adjustRightInd/>
        <w:spacing w:before="120"/>
        <w:textAlignment w:val="auto"/>
      </w:pPr>
      <w:r>
        <w:t>Virtualis</w:t>
      </w:r>
      <w:r w:rsidRPr="00B47019">
        <w:t>ation team members</w:t>
      </w:r>
    </w:p>
    <w:p w14:paraId="72972F73" w14:textId="77777777" w:rsidR="00F459A4" w:rsidRDefault="00F459A4" w:rsidP="00F459A4">
      <w:pPr>
        <w:widowControl/>
        <w:numPr>
          <w:ilvl w:val="0"/>
          <w:numId w:val="46"/>
        </w:numPr>
        <w:overflowPunct/>
        <w:autoSpaceDE/>
        <w:autoSpaceDN/>
        <w:adjustRightInd/>
        <w:spacing w:before="120"/>
        <w:textAlignment w:val="auto"/>
      </w:pPr>
      <w:r>
        <w:t>Enterprise and Solutions Architecture</w:t>
      </w:r>
      <w:r w:rsidRPr="00B47019">
        <w:t xml:space="preserve"> (Windows) SME</w:t>
      </w:r>
    </w:p>
    <w:p w14:paraId="2D044038" w14:textId="77777777" w:rsidR="00F459A4" w:rsidRDefault="00F459A4" w:rsidP="00F459A4">
      <w:pPr>
        <w:widowControl/>
        <w:numPr>
          <w:ilvl w:val="0"/>
          <w:numId w:val="46"/>
        </w:numPr>
        <w:overflowPunct/>
        <w:autoSpaceDE/>
        <w:autoSpaceDN/>
        <w:adjustRightInd/>
        <w:spacing w:before="120"/>
        <w:textAlignment w:val="auto"/>
      </w:pPr>
      <w:r w:rsidRPr="00B47019">
        <w:t>Operations Support and Infrastructure Management SMEs</w:t>
      </w:r>
    </w:p>
    <w:p w14:paraId="17207E7C" w14:textId="77777777" w:rsidR="00F459A4" w:rsidRDefault="00F459A4" w:rsidP="00F459A4">
      <w:pPr>
        <w:widowControl/>
        <w:numPr>
          <w:ilvl w:val="0"/>
          <w:numId w:val="46"/>
        </w:numPr>
        <w:overflowPunct/>
        <w:autoSpaceDE/>
        <w:autoSpaceDN/>
        <w:adjustRightInd/>
        <w:spacing w:before="120"/>
        <w:textAlignment w:val="auto"/>
      </w:pPr>
      <w:r w:rsidRPr="00B47019">
        <w:t>Server Infrastructure owners(s)</w:t>
      </w:r>
    </w:p>
    <w:p w14:paraId="54A1223A" w14:textId="77777777" w:rsidR="00F459A4" w:rsidRDefault="00F459A4" w:rsidP="00F459A4">
      <w:pPr>
        <w:widowControl/>
        <w:numPr>
          <w:ilvl w:val="0"/>
          <w:numId w:val="46"/>
        </w:numPr>
        <w:overflowPunct/>
        <w:autoSpaceDE/>
        <w:autoSpaceDN/>
        <w:adjustRightInd/>
        <w:spacing w:before="120"/>
        <w:textAlignment w:val="auto"/>
      </w:pPr>
      <w:r w:rsidRPr="00B47019">
        <w:t xml:space="preserve">Server </w:t>
      </w:r>
      <w:r>
        <w:t>and Operating Systems Architecture</w:t>
      </w:r>
      <w:r w:rsidRPr="00B47019">
        <w:t xml:space="preserve"> SME</w:t>
      </w:r>
    </w:p>
    <w:p w14:paraId="44AAFA57" w14:textId="77777777" w:rsidR="00F459A4" w:rsidRDefault="00F459A4" w:rsidP="00F459A4">
      <w:pPr>
        <w:widowControl/>
        <w:numPr>
          <w:ilvl w:val="0"/>
          <w:numId w:val="46"/>
        </w:numPr>
        <w:overflowPunct/>
        <w:autoSpaceDE/>
        <w:autoSpaceDN/>
        <w:adjustRightInd/>
        <w:spacing w:before="120"/>
        <w:textAlignment w:val="auto"/>
      </w:pPr>
      <w:r w:rsidRPr="00B47019">
        <w:t>Change Management SME</w:t>
      </w:r>
    </w:p>
    <w:p w14:paraId="5502D352" w14:textId="77777777" w:rsidR="00966A6F" w:rsidRDefault="00966A6F" w:rsidP="00567C4E">
      <w:pPr>
        <w:widowControl/>
        <w:overflowPunct/>
        <w:autoSpaceDE/>
        <w:autoSpaceDN/>
        <w:adjustRightInd/>
        <w:spacing w:before="120"/>
        <w:jc w:val="both"/>
        <w:textAlignment w:val="auto"/>
      </w:pPr>
    </w:p>
    <w:p w14:paraId="415828CE" w14:textId="77777777" w:rsidR="00F459A4" w:rsidRDefault="00F459A4">
      <w:pPr>
        <w:widowControl/>
        <w:overflowPunct/>
        <w:autoSpaceDE/>
        <w:autoSpaceDN/>
        <w:adjustRightInd/>
        <w:spacing w:after="0"/>
        <w:textAlignment w:val="auto"/>
        <w:rPr>
          <w:rFonts w:cs="Arial"/>
          <w:b/>
          <w:color w:val="003366"/>
          <w:sz w:val="32"/>
        </w:rPr>
      </w:pPr>
      <w:r>
        <w:rPr>
          <w:rFonts w:cs="Arial"/>
        </w:rPr>
        <w:br w:type="page"/>
      </w:r>
    </w:p>
    <w:p w14:paraId="5502D355" w14:textId="3213EC2C" w:rsidR="00DE69BA" w:rsidRPr="00CD7658" w:rsidRDefault="004C1B39" w:rsidP="001D2B9D">
      <w:pPr>
        <w:pStyle w:val="Heading1"/>
      </w:pPr>
      <w:bookmarkStart w:id="133" w:name="_Toc477785176"/>
      <w:r w:rsidRPr="00CD7658">
        <w:rPr>
          <w:rFonts w:cs="Arial"/>
        </w:rPr>
        <w:lastRenderedPageBreak/>
        <w:t xml:space="preserve">Project </w:t>
      </w:r>
      <w:r w:rsidR="00DE69BA" w:rsidRPr="00CD7658">
        <w:t>Contacts</w:t>
      </w:r>
      <w:bookmarkEnd w:id="133"/>
      <w:r w:rsidRPr="00CD7658">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268"/>
        <w:gridCol w:w="3331"/>
        <w:gridCol w:w="3332"/>
      </w:tblGrid>
      <w:tr w:rsidR="006345A0" w:rsidRPr="00027B15" w14:paraId="5502D359" w14:textId="77777777" w:rsidTr="004C5BF3">
        <w:tc>
          <w:tcPr>
            <w:tcW w:w="2268" w:type="dxa"/>
            <w:tcBorders>
              <w:bottom w:val="single" w:sz="4" w:space="0" w:color="FFFFFF"/>
            </w:tcBorders>
            <w:shd w:val="clear" w:color="auto" w:fill="000080"/>
            <w:vAlign w:val="center"/>
          </w:tcPr>
          <w:p w14:paraId="5502D356" w14:textId="77777777" w:rsidR="006345A0" w:rsidRPr="00202B89" w:rsidRDefault="006345A0" w:rsidP="005B2C99">
            <w:pPr>
              <w:pStyle w:val="Table"/>
            </w:pPr>
          </w:p>
        </w:tc>
        <w:tc>
          <w:tcPr>
            <w:tcW w:w="3331" w:type="dxa"/>
            <w:vAlign w:val="center"/>
          </w:tcPr>
          <w:p w14:paraId="5502D357" w14:textId="6B191E37" w:rsidR="006345A0" w:rsidRPr="00295ACB" w:rsidRDefault="00295ACB" w:rsidP="00E917B6">
            <w:pPr>
              <w:pStyle w:val="Table"/>
              <w:rPr>
                <w:b/>
              </w:rPr>
            </w:pPr>
            <w:r w:rsidRPr="00D54678">
              <w:rPr>
                <w:b/>
              </w:rPr>
              <w:fldChar w:fldCharType="begin"/>
            </w:r>
            <w:r w:rsidRPr="00D54678">
              <w:rPr>
                <w:b/>
              </w:rPr>
              <w:instrText xml:space="preserve"> DOCPROPERTY  "Customer FQ Name"  \* MERGEFORMAT </w:instrText>
            </w:r>
            <w:r w:rsidRPr="00D54678">
              <w:rPr>
                <w:b/>
              </w:rPr>
              <w:fldChar w:fldCharType="separate"/>
            </w:r>
            <w:r w:rsidRPr="00D54678">
              <w:rPr>
                <w:b/>
              </w:rPr>
              <w:t>Mahindra Comviva</w:t>
            </w:r>
            <w:r w:rsidRPr="00D54678">
              <w:rPr>
                <w:b/>
              </w:rPr>
              <w:fldChar w:fldCharType="end"/>
            </w:r>
          </w:p>
        </w:tc>
        <w:tc>
          <w:tcPr>
            <w:tcW w:w="3332" w:type="dxa"/>
            <w:vAlign w:val="center"/>
          </w:tcPr>
          <w:p w14:paraId="5502D358" w14:textId="4D2162F0" w:rsidR="006345A0" w:rsidRPr="00202B89" w:rsidRDefault="006345A0" w:rsidP="0078029E">
            <w:pPr>
              <w:pStyle w:val="Table"/>
              <w:rPr>
                <w:b/>
              </w:rPr>
            </w:pPr>
            <w:r w:rsidRPr="00202B89">
              <w:rPr>
                <w:b/>
              </w:rPr>
              <w:t>VMware</w:t>
            </w:r>
          </w:p>
        </w:tc>
      </w:tr>
      <w:tr w:rsidR="00C65C94" w:rsidRPr="00027B15" w14:paraId="5502D35D" w14:textId="77777777" w:rsidTr="004C5BF3">
        <w:tc>
          <w:tcPr>
            <w:tcW w:w="2268" w:type="dxa"/>
            <w:tcBorders>
              <w:top w:val="single" w:sz="4" w:space="0" w:color="FFFFFF"/>
              <w:bottom w:val="single" w:sz="4" w:space="0" w:color="FFFFFF"/>
            </w:tcBorders>
            <w:shd w:val="clear" w:color="auto" w:fill="000080"/>
            <w:vAlign w:val="center"/>
          </w:tcPr>
          <w:p w14:paraId="5502D35A" w14:textId="77777777" w:rsidR="00C65C94" w:rsidRPr="00202B89" w:rsidRDefault="00C65C94" w:rsidP="005B2C99">
            <w:pPr>
              <w:pStyle w:val="Table"/>
            </w:pPr>
            <w:r w:rsidRPr="00202B89">
              <w:t>Name:</w:t>
            </w:r>
          </w:p>
        </w:tc>
        <w:tc>
          <w:tcPr>
            <w:tcW w:w="3331" w:type="dxa"/>
            <w:vAlign w:val="center"/>
          </w:tcPr>
          <w:p w14:paraId="5502D35B" w14:textId="3187F81E" w:rsidR="00C65C94" w:rsidRPr="00666BBF" w:rsidRDefault="00202B89" w:rsidP="00D33A9F">
            <w:pPr>
              <w:pStyle w:val="Table"/>
              <w:rPr>
                <w:highlight w:val="yellow"/>
              </w:rPr>
            </w:pPr>
            <w:r w:rsidRPr="00666BBF">
              <w:rPr>
                <w:highlight w:val="yellow"/>
              </w:rPr>
              <w:fldChar w:fldCharType="begin"/>
            </w:r>
            <w:r w:rsidRPr="00666BBF">
              <w:rPr>
                <w:highlight w:val="yellow"/>
              </w:rPr>
              <w:instrText xml:space="preserve"> DOCPROPERTY  "Customer's Primary Point of Contact"  \* MERGEFORMAT </w:instrText>
            </w:r>
            <w:r w:rsidRPr="00666BBF">
              <w:rPr>
                <w:highlight w:val="yellow"/>
              </w:rPr>
              <w:fldChar w:fldCharType="separate"/>
            </w:r>
            <w:r w:rsidR="00295ACB">
              <w:rPr>
                <w:highlight w:val="yellow"/>
              </w:rPr>
              <w:t>&lt;&lt;To be added&gt;&gt;</w:t>
            </w:r>
            <w:r w:rsidRPr="00666BBF">
              <w:rPr>
                <w:highlight w:val="yellow"/>
              </w:rPr>
              <w:fldChar w:fldCharType="end"/>
            </w:r>
          </w:p>
        </w:tc>
        <w:tc>
          <w:tcPr>
            <w:tcW w:w="3332" w:type="dxa"/>
            <w:vAlign w:val="center"/>
          </w:tcPr>
          <w:p w14:paraId="5502D35C" w14:textId="50154334" w:rsidR="00C65C94" w:rsidRPr="00AB52B1" w:rsidRDefault="00D54678" w:rsidP="005B2C99">
            <w:pPr>
              <w:pStyle w:val="Table"/>
            </w:pPr>
            <w:fldSimple w:instr=" DOCPROPERTY  &quot;SOW Authors Name&quot;  \* MERGEFORMAT ">
              <w:r w:rsidR="00295ACB">
                <w:t>Vishal Makhija</w:t>
              </w:r>
            </w:fldSimple>
          </w:p>
        </w:tc>
      </w:tr>
      <w:tr w:rsidR="00C65C94" w:rsidRPr="00027B15" w14:paraId="5502D361" w14:textId="77777777" w:rsidTr="004C5BF3">
        <w:tc>
          <w:tcPr>
            <w:tcW w:w="2268" w:type="dxa"/>
            <w:tcBorders>
              <w:top w:val="single" w:sz="4" w:space="0" w:color="FFFFFF"/>
              <w:bottom w:val="single" w:sz="4" w:space="0" w:color="FFFFFF"/>
            </w:tcBorders>
            <w:shd w:val="clear" w:color="auto" w:fill="000080"/>
            <w:vAlign w:val="center"/>
          </w:tcPr>
          <w:p w14:paraId="5502D35E" w14:textId="77777777" w:rsidR="00C65C94" w:rsidRPr="00202B89" w:rsidRDefault="00C65C94" w:rsidP="005B2C99">
            <w:pPr>
              <w:pStyle w:val="Table"/>
            </w:pPr>
            <w:r w:rsidRPr="00202B89">
              <w:t>Title:</w:t>
            </w:r>
          </w:p>
        </w:tc>
        <w:tc>
          <w:tcPr>
            <w:tcW w:w="3331" w:type="dxa"/>
            <w:vAlign w:val="center"/>
          </w:tcPr>
          <w:p w14:paraId="5502D35F" w14:textId="14200FFA" w:rsidR="00C65C94" w:rsidRPr="00666BBF" w:rsidRDefault="00202B89" w:rsidP="00D33A9F">
            <w:pPr>
              <w:pStyle w:val="Table"/>
              <w:rPr>
                <w:highlight w:val="yellow"/>
              </w:rPr>
            </w:pPr>
            <w:r w:rsidRPr="00666BBF">
              <w:rPr>
                <w:highlight w:val="yellow"/>
              </w:rPr>
              <w:fldChar w:fldCharType="begin"/>
            </w:r>
            <w:r w:rsidRPr="00666BBF">
              <w:rPr>
                <w:highlight w:val="yellow"/>
              </w:rPr>
              <w:instrText xml:space="preserve"> DOCPROPERTY  "Customer Title"  \* MERGEFORMAT </w:instrText>
            </w:r>
            <w:r w:rsidRPr="00666BBF">
              <w:rPr>
                <w:highlight w:val="yellow"/>
              </w:rPr>
              <w:fldChar w:fldCharType="separate"/>
            </w:r>
            <w:r w:rsidR="00295ACB">
              <w:rPr>
                <w:highlight w:val="yellow"/>
              </w:rPr>
              <w:t>&lt;&lt;To be added&gt;&gt;</w:t>
            </w:r>
            <w:r w:rsidRPr="00666BBF">
              <w:rPr>
                <w:highlight w:val="yellow"/>
              </w:rPr>
              <w:fldChar w:fldCharType="end"/>
            </w:r>
          </w:p>
        </w:tc>
        <w:tc>
          <w:tcPr>
            <w:tcW w:w="3332" w:type="dxa"/>
            <w:vAlign w:val="center"/>
          </w:tcPr>
          <w:p w14:paraId="5502D360" w14:textId="18E311BD" w:rsidR="00C65C94" w:rsidRPr="00AB52B1" w:rsidRDefault="00D54678" w:rsidP="005247D3">
            <w:pPr>
              <w:pStyle w:val="Table"/>
            </w:pPr>
            <w:fldSimple w:instr=" DOCPROPERTY  &quot;VMware Contact Title&quot;  \* MERGEFORMAT ">
              <w:r w:rsidR="00295ACB">
                <w:t>Service Sales Manager</w:t>
              </w:r>
            </w:fldSimple>
          </w:p>
        </w:tc>
      </w:tr>
      <w:tr w:rsidR="00C65C94" w:rsidRPr="00027B15" w14:paraId="5502D365" w14:textId="77777777" w:rsidTr="004C5BF3">
        <w:tc>
          <w:tcPr>
            <w:tcW w:w="2268" w:type="dxa"/>
            <w:tcBorders>
              <w:top w:val="single" w:sz="4" w:space="0" w:color="FFFFFF"/>
              <w:bottom w:val="single" w:sz="4" w:space="0" w:color="FFFFFF"/>
            </w:tcBorders>
            <w:shd w:val="clear" w:color="auto" w:fill="000080"/>
            <w:vAlign w:val="center"/>
          </w:tcPr>
          <w:p w14:paraId="5502D362" w14:textId="77777777" w:rsidR="00C65C94" w:rsidRPr="00202B89" w:rsidRDefault="00C65C94" w:rsidP="005B2C99">
            <w:pPr>
              <w:pStyle w:val="Table"/>
            </w:pPr>
            <w:r w:rsidRPr="00202B89">
              <w:t>Street Address:</w:t>
            </w:r>
          </w:p>
        </w:tc>
        <w:tc>
          <w:tcPr>
            <w:tcW w:w="3331" w:type="dxa"/>
            <w:vAlign w:val="center"/>
          </w:tcPr>
          <w:p w14:paraId="5502D363" w14:textId="6FF711C0" w:rsidR="00C65C94" w:rsidRPr="00666BBF" w:rsidRDefault="00CC1A15" w:rsidP="00D33A9F">
            <w:pPr>
              <w:spacing w:after="0"/>
              <w:rPr>
                <w:rFonts w:cs="Arial"/>
                <w:color w:val="auto"/>
                <w:highlight w:val="yellow"/>
              </w:rPr>
            </w:pPr>
            <w:r w:rsidRPr="00666BBF">
              <w:rPr>
                <w:highlight w:val="yellow"/>
              </w:rPr>
              <w:fldChar w:fldCharType="begin"/>
            </w:r>
            <w:r w:rsidRPr="00666BBF">
              <w:rPr>
                <w:highlight w:val="yellow"/>
              </w:rPr>
              <w:instrText xml:space="preserve"> DOCPROPERTY  "Customer Address Line 1"  \* MERGEFORMAT </w:instrText>
            </w:r>
            <w:r w:rsidRPr="00666BBF">
              <w:rPr>
                <w:highlight w:val="yellow"/>
              </w:rPr>
              <w:fldChar w:fldCharType="separate"/>
            </w:r>
            <w:r w:rsidR="00295ACB">
              <w:rPr>
                <w:highlight w:val="yellow"/>
              </w:rPr>
              <w:t>&lt;&lt;To be added&gt;&gt;</w:t>
            </w:r>
            <w:r w:rsidRPr="00666BBF">
              <w:rPr>
                <w:highlight w:val="yellow"/>
              </w:rPr>
              <w:fldChar w:fldCharType="end"/>
            </w:r>
          </w:p>
        </w:tc>
        <w:tc>
          <w:tcPr>
            <w:tcW w:w="3332" w:type="dxa"/>
            <w:vAlign w:val="center"/>
          </w:tcPr>
          <w:p w14:paraId="5502D364" w14:textId="2A95BE4A" w:rsidR="00C65C94" w:rsidRPr="00AB52B1" w:rsidRDefault="00D54678" w:rsidP="0078029E">
            <w:pPr>
              <w:pStyle w:val="Table"/>
            </w:pPr>
            <w:fldSimple w:instr=" DOCPROPERTY  &quot;VMware address&quot;  \* MERGEFORMAT ">
              <w:r w:rsidR="00295ACB">
                <w:t>304, The Capital Building, Bandra Kurla Complex</w:t>
              </w:r>
            </w:fldSimple>
          </w:p>
        </w:tc>
      </w:tr>
      <w:tr w:rsidR="00C65C94" w:rsidRPr="00027B15" w14:paraId="5502D369" w14:textId="77777777" w:rsidTr="004C5BF3">
        <w:tc>
          <w:tcPr>
            <w:tcW w:w="2268" w:type="dxa"/>
            <w:tcBorders>
              <w:top w:val="single" w:sz="4" w:space="0" w:color="FFFFFF"/>
              <w:bottom w:val="single" w:sz="4" w:space="0" w:color="FFFFFF"/>
            </w:tcBorders>
            <w:shd w:val="clear" w:color="auto" w:fill="000080"/>
            <w:vAlign w:val="center"/>
          </w:tcPr>
          <w:p w14:paraId="5502D366" w14:textId="77777777" w:rsidR="00C65C94" w:rsidRPr="00202B89" w:rsidRDefault="00C65C94" w:rsidP="005B2C99">
            <w:pPr>
              <w:pStyle w:val="Table"/>
            </w:pPr>
            <w:r w:rsidRPr="00202B89">
              <w:t>City, Country, Postal Code:</w:t>
            </w:r>
          </w:p>
        </w:tc>
        <w:tc>
          <w:tcPr>
            <w:tcW w:w="3331" w:type="dxa"/>
            <w:vAlign w:val="center"/>
          </w:tcPr>
          <w:p w14:paraId="5502D367" w14:textId="3EDFEE0D" w:rsidR="00C65C94" w:rsidRPr="00666BBF" w:rsidRDefault="00F70EB6" w:rsidP="00D33A9F">
            <w:pPr>
              <w:pStyle w:val="Table"/>
              <w:rPr>
                <w:highlight w:val="yellow"/>
              </w:rPr>
            </w:pPr>
            <w:r w:rsidRPr="00666BBF">
              <w:rPr>
                <w:highlight w:val="yellow"/>
              </w:rPr>
              <w:fldChar w:fldCharType="begin"/>
            </w:r>
            <w:r w:rsidRPr="00666BBF">
              <w:rPr>
                <w:highlight w:val="yellow"/>
              </w:rPr>
              <w:instrText xml:space="preserve"> DOCPROPERTY  "Customer Address Line 2"  \* MERGEFORMAT </w:instrText>
            </w:r>
            <w:r w:rsidRPr="00666BBF">
              <w:rPr>
                <w:highlight w:val="yellow"/>
              </w:rPr>
              <w:fldChar w:fldCharType="separate"/>
            </w:r>
            <w:r w:rsidR="00295ACB">
              <w:rPr>
                <w:highlight w:val="yellow"/>
              </w:rPr>
              <w:t>&lt;&lt;To be added&gt;&gt;</w:t>
            </w:r>
            <w:r w:rsidRPr="00666BBF">
              <w:rPr>
                <w:highlight w:val="yellow"/>
              </w:rPr>
              <w:fldChar w:fldCharType="end"/>
            </w:r>
          </w:p>
        </w:tc>
        <w:tc>
          <w:tcPr>
            <w:tcW w:w="3332" w:type="dxa"/>
            <w:vAlign w:val="center"/>
          </w:tcPr>
          <w:p w14:paraId="5502D368" w14:textId="65F60D1A" w:rsidR="00C65C94" w:rsidRPr="00AB52B1" w:rsidRDefault="00D54678" w:rsidP="0078029E">
            <w:pPr>
              <w:pStyle w:val="Table"/>
            </w:pPr>
            <w:fldSimple w:instr=" DOCPROPERTY  &quot;VMware city&quot;  \* MERGEFORMAT ">
              <w:r w:rsidR="00295ACB">
                <w:t>Mumbai, India, 400 051</w:t>
              </w:r>
            </w:fldSimple>
          </w:p>
        </w:tc>
      </w:tr>
      <w:tr w:rsidR="00C65C94" w:rsidRPr="00027B15" w14:paraId="5502D36D" w14:textId="77777777" w:rsidTr="00C65C94">
        <w:trPr>
          <w:trHeight w:val="327"/>
        </w:trPr>
        <w:tc>
          <w:tcPr>
            <w:tcW w:w="2268" w:type="dxa"/>
            <w:tcBorders>
              <w:top w:val="single" w:sz="4" w:space="0" w:color="FFFFFF"/>
              <w:bottom w:val="single" w:sz="4" w:space="0" w:color="FFFFFF"/>
            </w:tcBorders>
            <w:shd w:val="clear" w:color="auto" w:fill="000080"/>
            <w:vAlign w:val="center"/>
          </w:tcPr>
          <w:p w14:paraId="5502D36A" w14:textId="77777777" w:rsidR="00C65C94" w:rsidRPr="00202B89" w:rsidRDefault="00C65C94" w:rsidP="005B2C99">
            <w:pPr>
              <w:pStyle w:val="Table"/>
            </w:pPr>
            <w:r w:rsidRPr="00202B89">
              <w:t>Telephone:</w:t>
            </w:r>
          </w:p>
        </w:tc>
        <w:tc>
          <w:tcPr>
            <w:tcW w:w="3331" w:type="dxa"/>
            <w:vAlign w:val="center"/>
          </w:tcPr>
          <w:p w14:paraId="5502D36B" w14:textId="5710C604" w:rsidR="00C65C94" w:rsidRPr="00666BBF" w:rsidRDefault="00F70EB6" w:rsidP="00D33A9F">
            <w:pPr>
              <w:pStyle w:val="Table"/>
              <w:rPr>
                <w:highlight w:val="yellow"/>
              </w:rPr>
            </w:pPr>
            <w:r w:rsidRPr="00666BBF">
              <w:rPr>
                <w:highlight w:val="yellow"/>
              </w:rPr>
              <w:fldChar w:fldCharType="begin"/>
            </w:r>
            <w:r w:rsidRPr="00666BBF">
              <w:rPr>
                <w:highlight w:val="yellow"/>
              </w:rPr>
              <w:instrText xml:space="preserve"> DOCPROPERTY  "Customer Contact Phone Number"  \* MERGEFORMAT </w:instrText>
            </w:r>
            <w:r w:rsidRPr="00666BBF">
              <w:rPr>
                <w:highlight w:val="yellow"/>
              </w:rPr>
              <w:fldChar w:fldCharType="separate"/>
            </w:r>
            <w:r w:rsidR="00295ACB">
              <w:rPr>
                <w:highlight w:val="yellow"/>
              </w:rPr>
              <w:t>&lt;&lt;To be added&gt;&gt;</w:t>
            </w:r>
            <w:r w:rsidRPr="00666BBF">
              <w:rPr>
                <w:highlight w:val="yellow"/>
              </w:rPr>
              <w:fldChar w:fldCharType="end"/>
            </w:r>
          </w:p>
        </w:tc>
        <w:tc>
          <w:tcPr>
            <w:tcW w:w="3332" w:type="dxa"/>
            <w:vAlign w:val="center"/>
          </w:tcPr>
          <w:p w14:paraId="5502D36C" w14:textId="67B97CA8" w:rsidR="00C65C94" w:rsidRPr="00AB52B1" w:rsidRDefault="00D54678" w:rsidP="006345A0">
            <w:pPr>
              <w:pStyle w:val="Table"/>
            </w:pPr>
            <w:fldSimple w:instr=" DOCPROPERTY  &quot;VMware Contact Phone&quot;  \* MERGEFORMAT ">
              <w:r w:rsidR="00295ACB">
                <w:t>+919820271551</w:t>
              </w:r>
            </w:fldSimple>
          </w:p>
        </w:tc>
      </w:tr>
      <w:tr w:rsidR="00C65C94" w:rsidRPr="00027B15" w14:paraId="5502D371" w14:textId="77777777" w:rsidTr="00202B89">
        <w:trPr>
          <w:trHeight w:val="22"/>
        </w:trPr>
        <w:tc>
          <w:tcPr>
            <w:tcW w:w="2268" w:type="dxa"/>
            <w:tcBorders>
              <w:top w:val="single" w:sz="4" w:space="0" w:color="FFFFFF"/>
            </w:tcBorders>
            <w:shd w:val="clear" w:color="auto" w:fill="000080"/>
            <w:vAlign w:val="center"/>
          </w:tcPr>
          <w:p w14:paraId="5502D36E" w14:textId="77777777" w:rsidR="00C65C94" w:rsidRPr="00202B89" w:rsidRDefault="00C65C94" w:rsidP="005B2C99">
            <w:pPr>
              <w:pStyle w:val="Table"/>
            </w:pPr>
            <w:r w:rsidRPr="00202B89">
              <w:t>e-Mail Address:</w:t>
            </w:r>
          </w:p>
        </w:tc>
        <w:tc>
          <w:tcPr>
            <w:tcW w:w="3331" w:type="dxa"/>
            <w:vAlign w:val="center"/>
          </w:tcPr>
          <w:p w14:paraId="5502D36F" w14:textId="03DCB1FF" w:rsidR="00C65C94" w:rsidRPr="00666BBF" w:rsidRDefault="00F70EB6" w:rsidP="00D33A9F">
            <w:pPr>
              <w:pStyle w:val="Table"/>
              <w:rPr>
                <w:rStyle w:val="Hyperlink"/>
                <w:rFonts w:cs="Arial"/>
                <w:highlight w:val="yellow"/>
              </w:rPr>
            </w:pPr>
            <w:r w:rsidRPr="00666BBF">
              <w:rPr>
                <w:highlight w:val="yellow"/>
              </w:rPr>
              <w:fldChar w:fldCharType="begin"/>
            </w:r>
            <w:r w:rsidRPr="00666BBF">
              <w:rPr>
                <w:highlight w:val="yellow"/>
              </w:rPr>
              <w:instrText xml:space="preserve"> DOCPROPERTY  "Customer Contact Email"  \* MERGEFORMAT </w:instrText>
            </w:r>
            <w:r w:rsidRPr="00666BBF">
              <w:rPr>
                <w:highlight w:val="yellow"/>
              </w:rPr>
              <w:fldChar w:fldCharType="separate"/>
            </w:r>
            <w:r w:rsidR="00295ACB">
              <w:rPr>
                <w:highlight w:val="yellow"/>
              </w:rPr>
              <w:t>&lt;&lt;To be added&gt;&gt;</w:t>
            </w:r>
            <w:r w:rsidRPr="00666BBF">
              <w:rPr>
                <w:highlight w:val="yellow"/>
              </w:rPr>
              <w:fldChar w:fldCharType="end"/>
            </w:r>
          </w:p>
        </w:tc>
        <w:tc>
          <w:tcPr>
            <w:tcW w:w="3332" w:type="dxa"/>
            <w:vAlign w:val="center"/>
          </w:tcPr>
          <w:p w14:paraId="5502D370" w14:textId="101AF267" w:rsidR="00C65C94" w:rsidRPr="00AB52B1" w:rsidRDefault="00D54678" w:rsidP="006345A0">
            <w:pPr>
              <w:pStyle w:val="Table"/>
            </w:pPr>
            <w:fldSimple w:instr=" DOCPROPERTY  &quot;VMware email&quot;  \* MERGEFORMAT ">
              <w:r w:rsidR="00295ACB">
                <w:t>makhijav@vmware.com</w:t>
              </w:r>
            </w:fldSimple>
          </w:p>
        </w:tc>
      </w:tr>
    </w:tbl>
    <w:p w14:paraId="5502D372" w14:textId="77777777" w:rsidR="00DE69BA" w:rsidRPr="00027B15" w:rsidRDefault="00DE69BA" w:rsidP="005B2C99">
      <w:bookmarkStart w:id="134" w:name="_Toc148260337"/>
      <w:r w:rsidRPr="00027B15">
        <w:t xml:space="preserve"> </w:t>
      </w:r>
    </w:p>
    <w:p w14:paraId="5502D375" w14:textId="77777777" w:rsidR="001F6C89" w:rsidRPr="00027B15" w:rsidRDefault="001F6C89" w:rsidP="005B2C99"/>
    <w:p w14:paraId="5502D376" w14:textId="77777777" w:rsidR="00DE69BA" w:rsidRPr="00027B15" w:rsidRDefault="00DE69BA" w:rsidP="00AB52B1">
      <w:pPr>
        <w:pStyle w:val="Heading1"/>
        <w:jc w:val="both"/>
      </w:pPr>
      <w:r w:rsidRPr="00027B15">
        <w:br w:type="page"/>
      </w:r>
      <w:bookmarkStart w:id="135" w:name="_Toc477785177"/>
      <w:r w:rsidRPr="00027B15">
        <w:lastRenderedPageBreak/>
        <w:t>Responsibilities</w:t>
      </w:r>
      <w:bookmarkEnd w:id="134"/>
      <w:bookmarkEnd w:id="135"/>
    </w:p>
    <w:p w14:paraId="5502D377" w14:textId="77777777" w:rsidR="00DE69BA" w:rsidRPr="00027B15" w:rsidRDefault="00DE69BA" w:rsidP="00AB52B1">
      <w:pPr>
        <w:pStyle w:val="Heading2"/>
        <w:tabs>
          <w:tab w:val="clear" w:pos="1701"/>
        </w:tabs>
        <w:jc w:val="both"/>
      </w:pPr>
      <w:bookmarkStart w:id="136" w:name="_Toc148260338"/>
      <w:bookmarkStart w:id="137" w:name="_Toc477785178"/>
      <w:r w:rsidRPr="00027B15">
        <w:t>VMware Responsibilities</w:t>
      </w:r>
      <w:bookmarkEnd w:id="136"/>
      <w:bookmarkEnd w:id="137"/>
    </w:p>
    <w:p w14:paraId="5502D378" w14:textId="38F5027C" w:rsidR="00DE69BA" w:rsidRPr="00027B15" w:rsidRDefault="00DE69BA" w:rsidP="00AB52B1">
      <w:pPr>
        <w:jc w:val="both"/>
        <w:rPr>
          <w:rFonts w:cs="Arial"/>
        </w:rPr>
      </w:pPr>
      <w:bookmarkStart w:id="138" w:name="_Toc495481833"/>
      <w:bookmarkStart w:id="139" w:name="_Toc506712403"/>
      <w:bookmarkStart w:id="140" w:name="_Toc506716063"/>
      <w:r w:rsidRPr="00027B15">
        <w:rPr>
          <w:rFonts w:cs="Arial"/>
        </w:rPr>
        <w:t xml:space="preserve">This section describes the responsibilities associated with the services </w:t>
      </w:r>
      <w:bookmarkEnd w:id="138"/>
      <w:bookmarkEnd w:id="139"/>
      <w:bookmarkEnd w:id="140"/>
      <w:r w:rsidRPr="00027B15">
        <w:rPr>
          <w:rFonts w:cs="Arial"/>
        </w:rPr>
        <w:t xml:space="preserve">VMware will provide </w:t>
      </w:r>
      <w:fldSimple w:instr=" DOCPROPERTY  &quot;Customer Name&quot;  \* MERGEFORMAT ">
        <w:r w:rsidR="00295ACB">
          <w:t>Comviva</w:t>
        </w:r>
      </w:fldSimple>
      <w:r w:rsidRPr="00027B15">
        <w:rPr>
          <w:rFonts w:cs="Arial"/>
        </w:rPr>
        <w:t>.</w:t>
      </w:r>
    </w:p>
    <w:p w14:paraId="5502D379" w14:textId="60EC072E" w:rsidR="00DE69BA" w:rsidRPr="00027B15" w:rsidRDefault="00DE69BA" w:rsidP="00AB52B1">
      <w:pPr>
        <w:jc w:val="both"/>
      </w:pPr>
      <w:r w:rsidRPr="00027B15">
        <w:t xml:space="preserve">The VMware </w:t>
      </w:r>
      <w:r w:rsidR="00AB52B1">
        <w:t>Project</w:t>
      </w:r>
      <w:r w:rsidRPr="00027B15">
        <w:t xml:space="preserve"> Manager will:</w:t>
      </w:r>
    </w:p>
    <w:p w14:paraId="5502D37A" w14:textId="77777777" w:rsidR="00DE69BA" w:rsidRPr="00027B15" w:rsidRDefault="00DE69BA" w:rsidP="00AB52B1">
      <w:pPr>
        <w:numPr>
          <w:ilvl w:val="0"/>
          <w:numId w:val="27"/>
        </w:numPr>
        <w:jc w:val="both"/>
      </w:pPr>
      <w:r>
        <w:t>Be r</w:t>
      </w:r>
      <w:r w:rsidRPr="00027B15">
        <w:t>esponsible for all project completion aspects</w:t>
      </w:r>
    </w:p>
    <w:p w14:paraId="5502D37B" w14:textId="38C65E23" w:rsidR="00DE69BA" w:rsidRPr="00027B15" w:rsidRDefault="00DE69BA" w:rsidP="00AB52B1">
      <w:pPr>
        <w:numPr>
          <w:ilvl w:val="0"/>
          <w:numId w:val="27"/>
        </w:numPr>
        <w:jc w:val="both"/>
      </w:pPr>
      <w:r w:rsidRPr="00027B15">
        <w:t xml:space="preserve">Act as the liaison between project team and </w:t>
      </w:r>
      <w:fldSimple w:instr=" DOCPROPERTY  &quot;Customer Name&quot;  \* MERGEFORMAT ">
        <w:r w:rsidR="00295ACB">
          <w:t>Comviva</w:t>
        </w:r>
      </w:fldSimple>
    </w:p>
    <w:p w14:paraId="5502D37C" w14:textId="77777777" w:rsidR="00DE69BA" w:rsidRPr="00027B15" w:rsidRDefault="00DE69BA" w:rsidP="00AB52B1">
      <w:pPr>
        <w:numPr>
          <w:ilvl w:val="0"/>
          <w:numId w:val="27"/>
        </w:numPr>
        <w:jc w:val="both"/>
        <w:rPr>
          <w:rFonts w:cs="Arial"/>
        </w:rPr>
      </w:pPr>
      <w:r w:rsidRPr="00027B15">
        <w:rPr>
          <w:rFonts w:cs="Arial"/>
        </w:rPr>
        <w:t>Maintain the Project Plan</w:t>
      </w:r>
    </w:p>
    <w:p w14:paraId="5502D37D" w14:textId="741342B9" w:rsidR="00DE69BA" w:rsidRDefault="00DE69BA" w:rsidP="00AB52B1">
      <w:pPr>
        <w:widowControl/>
        <w:overflowPunct/>
        <w:autoSpaceDE/>
        <w:autoSpaceDN/>
        <w:adjustRightInd/>
        <w:spacing w:before="100" w:after="0"/>
        <w:jc w:val="both"/>
        <w:textAlignment w:val="auto"/>
        <w:rPr>
          <w:rFonts w:cs="Arial"/>
        </w:rPr>
      </w:pPr>
      <w:r w:rsidRPr="00027B15">
        <w:rPr>
          <w:rFonts w:cs="Arial"/>
        </w:rPr>
        <w:t xml:space="preserve">The VMware </w:t>
      </w:r>
      <w:r>
        <w:rPr>
          <w:rFonts w:cs="Arial"/>
        </w:rPr>
        <w:t>Consultant</w:t>
      </w:r>
      <w:r w:rsidRPr="00027B15">
        <w:rPr>
          <w:rFonts w:cs="Arial"/>
        </w:rPr>
        <w:t xml:space="preserve"> will:</w:t>
      </w:r>
    </w:p>
    <w:p w14:paraId="5502D37E" w14:textId="77777777" w:rsidR="00DE69BA" w:rsidRDefault="00DE69BA" w:rsidP="00AB52B1">
      <w:pPr>
        <w:widowControl/>
        <w:numPr>
          <w:ilvl w:val="0"/>
          <w:numId w:val="28"/>
        </w:numPr>
        <w:overflowPunct/>
        <w:autoSpaceDE/>
        <w:autoSpaceDN/>
        <w:adjustRightInd/>
        <w:spacing w:before="100" w:after="0"/>
        <w:jc w:val="both"/>
        <w:textAlignment w:val="auto"/>
      </w:pPr>
      <w:r w:rsidRPr="00027B15">
        <w:t xml:space="preserve">Perform </w:t>
      </w:r>
      <w:r>
        <w:t xml:space="preserve">process, </w:t>
      </w:r>
      <w:r w:rsidRPr="00027B15">
        <w:t>technical and architectural duties outlined in this scope of work</w:t>
      </w:r>
    </w:p>
    <w:p w14:paraId="5502D37F" w14:textId="77777777" w:rsidR="00DE69BA" w:rsidRDefault="00DE69BA" w:rsidP="00AB52B1">
      <w:pPr>
        <w:widowControl/>
        <w:numPr>
          <w:ilvl w:val="0"/>
          <w:numId w:val="28"/>
        </w:numPr>
        <w:overflowPunct/>
        <w:autoSpaceDE/>
        <w:autoSpaceDN/>
        <w:adjustRightInd/>
        <w:spacing w:before="100" w:after="0"/>
        <w:jc w:val="both"/>
        <w:textAlignment w:val="auto"/>
      </w:pPr>
      <w:r w:rsidRPr="00027B15">
        <w:t>Pr</w:t>
      </w:r>
      <w:r>
        <w:t>oduce the document deliverables</w:t>
      </w:r>
    </w:p>
    <w:bookmarkStart w:id="141" w:name="_Toc148260339"/>
    <w:p w14:paraId="5502D380" w14:textId="49596009" w:rsidR="00DE69BA" w:rsidRPr="00027B15" w:rsidRDefault="00155A0D" w:rsidP="00AB52B1">
      <w:pPr>
        <w:pStyle w:val="Heading2"/>
        <w:tabs>
          <w:tab w:val="clear" w:pos="1701"/>
        </w:tabs>
        <w:jc w:val="both"/>
      </w:pPr>
      <w:r w:rsidRPr="00E06FC6">
        <w:fldChar w:fldCharType="begin"/>
      </w:r>
      <w:r w:rsidR="00DE69BA" w:rsidRPr="00E06FC6">
        <w:instrText xml:space="preserve"> DOCPROPERTY  "Customer Name"  \* MERGEFORMAT </w:instrText>
      </w:r>
      <w:r w:rsidRPr="00E06FC6">
        <w:fldChar w:fldCharType="separate"/>
      </w:r>
      <w:bookmarkStart w:id="142" w:name="_Toc477785179"/>
      <w:r w:rsidR="00295ACB">
        <w:t>Comviva</w:t>
      </w:r>
      <w:r w:rsidRPr="00E06FC6">
        <w:fldChar w:fldCharType="end"/>
      </w:r>
      <w:r w:rsidR="00DE69BA" w:rsidRPr="00027B15">
        <w:t xml:space="preserve"> Responsibilities</w:t>
      </w:r>
      <w:bookmarkEnd w:id="141"/>
      <w:bookmarkEnd w:id="142"/>
    </w:p>
    <w:p w14:paraId="5502D381" w14:textId="3BBB8328" w:rsidR="00DE69BA" w:rsidRPr="00027B15" w:rsidRDefault="00DE69BA" w:rsidP="00AB52B1">
      <w:pPr>
        <w:jc w:val="both"/>
        <w:rPr>
          <w:rFonts w:cs="Arial"/>
        </w:rPr>
      </w:pPr>
      <w:r w:rsidRPr="00027B15">
        <w:rPr>
          <w:rFonts w:cs="Arial"/>
        </w:rPr>
        <w:t xml:space="preserve">This section describes the responsibilities of </w:t>
      </w:r>
      <w:fldSimple w:instr=" DOCPROPERTY  &quot;Customer Name&quot;  \* MERGEFORMAT ">
        <w:r w:rsidR="00295ACB">
          <w:t>Comviva</w:t>
        </w:r>
      </w:fldSimple>
      <w:r w:rsidRPr="00027B15">
        <w:t xml:space="preserve"> </w:t>
      </w:r>
      <w:r w:rsidRPr="00027B15">
        <w:rPr>
          <w:rFonts w:cs="Arial"/>
        </w:rPr>
        <w:t>to VMware with regard to this project.</w:t>
      </w:r>
    </w:p>
    <w:p w14:paraId="5502D382" w14:textId="587B58F8" w:rsidR="00DE69BA" w:rsidRDefault="00DE69BA" w:rsidP="00AB52B1">
      <w:pPr>
        <w:numPr>
          <w:ilvl w:val="0"/>
          <w:numId w:val="29"/>
        </w:numPr>
        <w:jc w:val="both"/>
      </w:pPr>
      <w:r w:rsidRPr="00027B15">
        <w:t xml:space="preserve">Assign a Project </w:t>
      </w:r>
      <w:r>
        <w:t xml:space="preserve">Manager. </w:t>
      </w:r>
      <w:fldSimple w:instr=" DOCPROPERTY  &quot;Customer Name&quot;  \* MERGEFORMAT ">
        <w:r w:rsidR="00295ACB">
          <w:t>Comviva</w:t>
        </w:r>
      </w:fldSimple>
      <w:r w:rsidRPr="00027B15">
        <w:rPr>
          <w:rFonts w:cs="Arial"/>
        </w:rPr>
        <w:t xml:space="preserve">’s Project Manager will have the authority to make project decisions and represent </w:t>
      </w:r>
      <w:fldSimple w:instr=" DOCPROPERTY  &quot;Customer Name&quot;  \* MERGEFORMAT ">
        <w:r w:rsidR="00295ACB">
          <w:t>Comviva</w:t>
        </w:r>
      </w:fldSimple>
      <w:r w:rsidRPr="00027B15">
        <w:t xml:space="preserve"> </w:t>
      </w:r>
      <w:r w:rsidRPr="00027B15">
        <w:rPr>
          <w:rFonts w:cs="Arial"/>
        </w:rPr>
        <w:t>in a</w:t>
      </w:r>
      <w:r>
        <w:rPr>
          <w:rFonts w:cs="Arial"/>
        </w:rPr>
        <w:t>ll matters related to this SOW.</w:t>
      </w:r>
      <w:r w:rsidRPr="00027B15">
        <w:rPr>
          <w:rFonts w:cs="Arial"/>
        </w:rPr>
        <w:t xml:space="preserve"> </w:t>
      </w:r>
      <w:fldSimple w:instr=" DOCPROPERTY  &quot;Customer Name&quot;  \* MERGEFORMAT ">
        <w:r w:rsidR="00295ACB">
          <w:t>Comviva</w:t>
        </w:r>
      </w:fldSimple>
      <w:r w:rsidRPr="00027B15">
        <w:rPr>
          <w:rFonts w:cs="Arial"/>
        </w:rPr>
        <w:t>’s Project Manager will provide a single consolidated response to any review, approval, change, or decision request.</w:t>
      </w:r>
      <w:r>
        <w:rPr>
          <w:rFonts w:cs="Arial"/>
        </w:rPr>
        <w:t xml:space="preserve"> </w:t>
      </w:r>
      <w:r>
        <w:t>The Project Manager</w:t>
      </w:r>
      <w:r w:rsidRPr="00027B15">
        <w:t xml:space="preserve"> is responsible to ensure compliance with </w:t>
      </w:r>
      <w:fldSimple w:instr=" DOCPROPERTY &quot;Customer Name&quot;  \* MERGEFORMAT ">
        <w:r w:rsidR="00295ACB">
          <w:t>Comviva</w:t>
        </w:r>
      </w:fldSimple>
      <w:r>
        <w:t xml:space="preserve">’s obligations. </w:t>
      </w:r>
      <w:r w:rsidRPr="00027B15">
        <w:t xml:space="preserve">The </w:t>
      </w:r>
      <w:fldSimple w:instr=" DOCPROPERTY  &quot;Customer Name&quot;  \* MERGEFORMAT ">
        <w:r w:rsidR="00295ACB">
          <w:t>Comviva</w:t>
        </w:r>
      </w:fldSimple>
      <w:r w:rsidRPr="00027B15">
        <w:t xml:space="preserve"> </w:t>
      </w:r>
      <w:r>
        <w:t>P</w:t>
      </w:r>
      <w:r w:rsidRPr="00027B15">
        <w:t xml:space="preserve">roject </w:t>
      </w:r>
      <w:r>
        <w:t>Manager</w:t>
      </w:r>
      <w:r w:rsidRPr="00027B15">
        <w:t xml:space="preserve"> will facilitate scheduling meetings and will ensure that the internal feedback loop remains intact.</w:t>
      </w:r>
    </w:p>
    <w:p w14:paraId="5502D383" w14:textId="77777777" w:rsidR="00DE69BA" w:rsidRPr="00027B15" w:rsidRDefault="00DE69BA" w:rsidP="00AB52B1">
      <w:pPr>
        <w:numPr>
          <w:ilvl w:val="0"/>
          <w:numId w:val="29"/>
        </w:numPr>
        <w:jc w:val="both"/>
      </w:pPr>
      <w:r w:rsidRPr="00027B15">
        <w:t>Assign a Project Sponsor as the single point of contact for issue resolution</w:t>
      </w:r>
      <w:r>
        <w:t>.</w:t>
      </w:r>
    </w:p>
    <w:p w14:paraId="5502D384" w14:textId="1ABD4491" w:rsidR="00DE69BA" w:rsidRPr="00027B15" w:rsidRDefault="00DE69BA" w:rsidP="00AB52B1">
      <w:pPr>
        <w:numPr>
          <w:ilvl w:val="0"/>
          <w:numId w:val="29"/>
        </w:numPr>
        <w:jc w:val="both"/>
      </w:pPr>
      <w:r w:rsidRPr="00027B15">
        <w:t xml:space="preserve">Provide access to </w:t>
      </w:r>
      <w:fldSimple w:instr=" DOCPROPERTY  &quot;Customer Name&quot;  \* MERGEFORMAT ">
        <w:r w:rsidR="00295ACB">
          <w:t>Comviva</w:t>
        </w:r>
      </w:fldSimple>
      <w:r w:rsidRPr="00027B15">
        <w:t>’s systems and network as reasonably necessary and requested to perform the consulting services during normal business hours, or at mutually agreed upon timeframes.</w:t>
      </w:r>
    </w:p>
    <w:p w14:paraId="5502D385" w14:textId="7C7CD7E8" w:rsidR="00DE69BA" w:rsidRPr="00027B15" w:rsidRDefault="00DE69BA" w:rsidP="00AB52B1">
      <w:pPr>
        <w:numPr>
          <w:ilvl w:val="0"/>
          <w:numId w:val="29"/>
        </w:numPr>
        <w:jc w:val="both"/>
      </w:pPr>
      <w:r w:rsidRPr="00027B15">
        <w:t xml:space="preserve">Any documentation or process development outside of the deliverables defined in this proposal will be the responsibility of </w:t>
      </w:r>
      <w:fldSimple w:instr=" DOCPROPERTY  &quot;Customer Name&quot;  \* MERGEFORMAT ">
        <w:r w:rsidR="00295ACB">
          <w:t>Comviva</w:t>
        </w:r>
      </w:fldSimple>
      <w:r w:rsidRPr="00027B15">
        <w:t xml:space="preserve">. This includes </w:t>
      </w:r>
      <w:fldSimple w:instr=" DOCPROPERTY  &quot;Customer Name&quot;  \* MERGEFORMAT ">
        <w:r w:rsidR="00295ACB">
          <w:t>Comviva</w:t>
        </w:r>
      </w:fldSimple>
      <w:r w:rsidRPr="00027B15">
        <w:t xml:space="preserve"> internal process methodology documentation and deliverables.</w:t>
      </w:r>
    </w:p>
    <w:p w14:paraId="5502D386" w14:textId="0CA689CF" w:rsidR="00DE69BA" w:rsidRPr="00027B15" w:rsidRDefault="00DE69BA" w:rsidP="00AB52B1">
      <w:pPr>
        <w:numPr>
          <w:ilvl w:val="0"/>
          <w:numId w:val="29"/>
        </w:numPr>
        <w:jc w:val="both"/>
      </w:pPr>
      <w:r w:rsidRPr="00027B15">
        <w:t xml:space="preserve">Provide VMware with sufficient access to </w:t>
      </w:r>
      <w:fldSimple w:instr=" DOCPROPERTY  &quot;Customer Name&quot;  \* MERGEFORMAT ">
        <w:r w:rsidR="00295ACB">
          <w:t>Comviva</w:t>
        </w:r>
      </w:fldSimple>
      <w:r w:rsidRPr="00027B15">
        <w:t xml:space="preserve"> resources as reasonably required and requested.  The </w:t>
      </w:r>
      <w:fldSimple w:instr=" DOCPROPERTY  &quot;Customer Name&quot;  \* MERGEFORMAT ">
        <w:r w:rsidR="00295ACB">
          <w:t>Comviva</w:t>
        </w:r>
      </w:fldSimple>
      <w:r w:rsidRPr="00027B15">
        <w:t xml:space="preserve"> infrastructure management team will be available for design and planning sessions.</w:t>
      </w:r>
    </w:p>
    <w:p w14:paraId="5502D387" w14:textId="133EA4FE" w:rsidR="00DE69BA" w:rsidRPr="00027B15" w:rsidRDefault="00DE69BA" w:rsidP="00AB52B1">
      <w:pPr>
        <w:numPr>
          <w:ilvl w:val="0"/>
          <w:numId w:val="29"/>
        </w:numPr>
        <w:jc w:val="both"/>
      </w:pPr>
      <w:r w:rsidRPr="00027B15">
        <w:t xml:space="preserve">Provide internal resources to complete </w:t>
      </w:r>
      <w:r>
        <w:t xml:space="preserve">assigned tasks to </w:t>
      </w:r>
      <w:fldSimple w:instr=" DOCPROPERTY  &quot;Customer Name&quot;  \* MERGEFORMAT ">
        <w:r w:rsidR="00295ACB">
          <w:t>Comviva</w:t>
        </w:r>
      </w:fldSimple>
      <w:r>
        <w:t xml:space="preserve"> as defined in the project schedule</w:t>
      </w:r>
      <w:r w:rsidRPr="00027B15">
        <w:t>.</w:t>
      </w:r>
    </w:p>
    <w:p w14:paraId="5502D388" w14:textId="3E955DFD" w:rsidR="00DE69BA" w:rsidRPr="00027B15" w:rsidRDefault="00DE69BA" w:rsidP="00AB52B1">
      <w:pPr>
        <w:numPr>
          <w:ilvl w:val="0"/>
          <w:numId w:val="29"/>
        </w:numPr>
        <w:jc w:val="both"/>
      </w:pPr>
      <w:r w:rsidRPr="00027B15">
        <w:t xml:space="preserve">Respond to VMware’s reasonable requests that </w:t>
      </w:r>
      <w:fldSimple w:instr=" DOCPROPERTY  &quot;Customer Name&quot;  \* MERGEFORMAT ">
        <w:r w:rsidR="00295ACB">
          <w:t>Comviva</w:t>
        </w:r>
      </w:fldSimple>
      <w:r w:rsidRPr="00027B15">
        <w:t xml:space="preserve"> resources work on issues and tasks not directly stated in this </w:t>
      </w:r>
      <w:r w:rsidR="008D4856" w:rsidRPr="00027B15">
        <w:t>SOW</w:t>
      </w:r>
      <w:r w:rsidRPr="00027B15">
        <w:t>, but which have a direct impact on the successful completion of this project.</w:t>
      </w:r>
    </w:p>
    <w:p w14:paraId="5502D389" w14:textId="491793FA" w:rsidR="00DE69BA" w:rsidRPr="00027B15" w:rsidRDefault="00D54678" w:rsidP="00AB52B1">
      <w:pPr>
        <w:widowControl/>
        <w:numPr>
          <w:ilvl w:val="0"/>
          <w:numId w:val="29"/>
        </w:numPr>
        <w:overflowPunct/>
        <w:autoSpaceDE/>
        <w:autoSpaceDN/>
        <w:adjustRightInd/>
        <w:spacing w:before="100" w:after="0"/>
        <w:jc w:val="both"/>
        <w:textAlignment w:val="auto"/>
        <w:rPr>
          <w:rFonts w:cs="Arial"/>
        </w:rPr>
      </w:pPr>
      <w:fldSimple w:instr=" DOCPROPERTY  &quot;Customer Name&quot;  \* MERGEFORMAT ">
        <w:r w:rsidR="00295ACB">
          <w:t>Comviva</w:t>
        </w:r>
      </w:fldSimple>
      <w:r w:rsidR="00DE69BA" w:rsidRPr="00027B15">
        <w:t xml:space="preserve"> </w:t>
      </w:r>
      <w:r w:rsidR="00DE69BA" w:rsidRPr="00027B15">
        <w:rPr>
          <w:rFonts w:cs="Arial"/>
        </w:rPr>
        <w:t xml:space="preserve">staff will actively participate on this engagement, and individuals with relevant domain, business, and/or technical expertise </w:t>
      </w:r>
      <w:r w:rsidR="00DE69BA">
        <w:rPr>
          <w:rFonts w:cs="Arial"/>
        </w:rPr>
        <w:t xml:space="preserve">will be available as required. </w:t>
      </w:r>
      <w:r w:rsidR="00DE69BA" w:rsidRPr="00027B15">
        <w:rPr>
          <w:rFonts w:cs="Arial"/>
        </w:rPr>
        <w:t>These participants will be the acknowledged spokespersons for the areas they represent, and the VMware project team will require regu</w:t>
      </w:r>
      <w:r w:rsidR="00DE69BA">
        <w:rPr>
          <w:rFonts w:cs="Arial"/>
        </w:rPr>
        <w:t xml:space="preserve">lar and timely access to them. </w:t>
      </w:r>
      <w:r w:rsidR="00DE69BA" w:rsidRPr="00027B15">
        <w:rPr>
          <w:rFonts w:cs="Arial"/>
        </w:rPr>
        <w:t xml:space="preserve">If these participants are unable to attend a scheduled meeting, then the </w:t>
      </w:r>
      <w:fldSimple w:instr=" DOCPROPERTY  &quot;Customer Name&quot;  \* MERGEFORMAT ">
        <w:r w:rsidR="00295ACB">
          <w:t>Comviva</w:t>
        </w:r>
      </w:fldSimple>
      <w:r w:rsidR="00DE69BA" w:rsidRPr="00027B15">
        <w:t xml:space="preserve"> </w:t>
      </w:r>
      <w:r w:rsidR="00DE69BA" w:rsidRPr="00027B15">
        <w:rPr>
          <w:rFonts w:cs="Arial"/>
        </w:rPr>
        <w:t>Project Manager will become the final authority on all items of discussion.</w:t>
      </w:r>
    </w:p>
    <w:p w14:paraId="5502D38A" w14:textId="6A68364F" w:rsidR="00DE69BA" w:rsidRPr="00027B15" w:rsidRDefault="00D54678" w:rsidP="00AB52B1">
      <w:pPr>
        <w:widowControl/>
        <w:numPr>
          <w:ilvl w:val="0"/>
          <w:numId w:val="29"/>
        </w:numPr>
        <w:overflowPunct/>
        <w:autoSpaceDE/>
        <w:autoSpaceDN/>
        <w:adjustRightInd/>
        <w:spacing w:before="100" w:after="0"/>
        <w:jc w:val="both"/>
        <w:textAlignment w:val="auto"/>
        <w:rPr>
          <w:rFonts w:cs="Arial"/>
        </w:rPr>
      </w:pPr>
      <w:fldSimple w:instr=" DOCPROPERTY  &quot;Customer Name&quot;  \* MERGEFORMAT ">
        <w:r w:rsidR="00295ACB">
          <w:t>Comviva</w:t>
        </w:r>
      </w:fldSimple>
      <w:r w:rsidR="00DE69BA" w:rsidRPr="00027B15">
        <w:rPr>
          <w:rFonts w:cs="Arial"/>
        </w:rPr>
        <w:t xml:space="preserve"> will provide access to facilities and computer systems as required for VMware project team to perform tasks as outlined in this SOW.</w:t>
      </w:r>
    </w:p>
    <w:p w14:paraId="5502D38B" w14:textId="3F13248E" w:rsidR="00DE69BA" w:rsidRPr="00027B15" w:rsidRDefault="00DE69BA" w:rsidP="00AB52B1">
      <w:pPr>
        <w:widowControl/>
        <w:numPr>
          <w:ilvl w:val="0"/>
          <w:numId w:val="29"/>
        </w:numPr>
        <w:overflowPunct/>
        <w:autoSpaceDE/>
        <w:autoSpaceDN/>
        <w:adjustRightInd/>
        <w:spacing w:before="100" w:after="0"/>
        <w:jc w:val="both"/>
        <w:textAlignment w:val="auto"/>
        <w:rPr>
          <w:rFonts w:cs="Arial"/>
        </w:rPr>
      </w:pPr>
      <w:r w:rsidRPr="00027B15">
        <w:rPr>
          <w:rFonts w:cs="Arial"/>
        </w:rPr>
        <w:t xml:space="preserve">For engagement activities that need to occur at </w:t>
      </w:r>
      <w:fldSimple w:instr=" DOCPROPERTY  &quot;Customer Name&quot;  \* MERGEFORMAT ">
        <w:r w:rsidR="00295ACB">
          <w:t>Comviva</w:t>
        </w:r>
      </w:fldSimple>
      <w:r w:rsidRPr="00027B15">
        <w:t xml:space="preserve"> </w:t>
      </w:r>
      <w:r w:rsidRPr="00027B15">
        <w:rPr>
          <w:rFonts w:cs="Arial"/>
        </w:rPr>
        <w:t xml:space="preserve">work </w:t>
      </w:r>
      <w:r w:rsidRPr="00190041">
        <w:rPr>
          <w:rFonts w:cs="Arial"/>
        </w:rPr>
        <w:t>locations</w:t>
      </w:r>
      <w:r w:rsidRPr="00027B15">
        <w:rPr>
          <w:rFonts w:cs="Arial"/>
        </w:rPr>
        <w:t xml:space="preserve">, VMware expects </w:t>
      </w:r>
      <w:fldSimple w:instr=" DOCPROPERTY  &quot;Customer Name&quot;  \* MERGEFORMAT ">
        <w:r w:rsidR="00295ACB">
          <w:t>Comviva</w:t>
        </w:r>
      </w:fldSimple>
      <w:r w:rsidRPr="00027B15">
        <w:rPr>
          <w:rFonts w:cs="Arial"/>
        </w:rPr>
        <w:t xml:space="preserve"> to make reasonable facilities accommodations for our project team at these </w:t>
      </w:r>
      <w:r w:rsidR="004C5BF3">
        <w:rPr>
          <w:rFonts w:cs="Arial"/>
        </w:rPr>
        <w:lastRenderedPageBreak/>
        <w:t xml:space="preserve">location(s). </w:t>
      </w:r>
      <w:r w:rsidRPr="00027B15">
        <w:rPr>
          <w:rFonts w:cs="Arial"/>
        </w:rPr>
        <w:t xml:space="preserve">These accommodations will include a desk/cubicle, voice telephone and shared access to laser printer, copier, </w:t>
      </w:r>
      <w:r w:rsidR="009A727B">
        <w:rPr>
          <w:rFonts w:cs="Arial"/>
        </w:rPr>
        <w:t xml:space="preserve">internet </w:t>
      </w:r>
      <w:r w:rsidRPr="00027B15">
        <w:rPr>
          <w:rFonts w:cs="Arial"/>
        </w:rPr>
        <w:t>and conference room facilities.</w:t>
      </w:r>
    </w:p>
    <w:p w14:paraId="5502D38C" w14:textId="09C83680" w:rsidR="00DE69BA" w:rsidRPr="00027B15" w:rsidRDefault="00D54678" w:rsidP="00AB52B1">
      <w:pPr>
        <w:widowControl/>
        <w:numPr>
          <w:ilvl w:val="0"/>
          <w:numId w:val="29"/>
        </w:numPr>
        <w:overflowPunct/>
        <w:autoSpaceDE/>
        <w:autoSpaceDN/>
        <w:adjustRightInd/>
        <w:spacing w:before="100" w:after="0"/>
        <w:jc w:val="both"/>
        <w:textAlignment w:val="auto"/>
        <w:rPr>
          <w:rFonts w:cs="Arial"/>
        </w:rPr>
      </w:pPr>
      <w:fldSimple w:instr=" DOCPROPERTY  &quot;Customer Name&quot;  \* MERGEFORMAT ">
        <w:r w:rsidR="00295ACB">
          <w:t>Comviva</w:t>
        </w:r>
      </w:fldSimple>
      <w:r w:rsidR="00DE69BA">
        <w:rPr>
          <w:rFonts w:cs="Arial"/>
        </w:rPr>
        <w:t xml:space="preserve"> will p</w:t>
      </w:r>
      <w:r w:rsidR="00DE69BA" w:rsidRPr="00027B15">
        <w:rPr>
          <w:rFonts w:cs="Arial"/>
        </w:rPr>
        <w:t>rovide a suitable environment for education (overhead projector and conference facilities).</w:t>
      </w:r>
    </w:p>
    <w:p w14:paraId="5502D38D" w14:textId="781DF86C" w:rsidR="00DE69BA" w:rsidRPr="00027B15" w:rsidRDefault="00D54678" w:rsidP="00AB52B1">
      <w:pPr>
        <w:widowControl/>
        <w:numPr>
          <w:ilvl w:val="0"/>
          <w:numId w:val="29"/>
        </w:numPr>
        <w:overflowPunct/>
        <w:autoSpaceDE/>
        <w:autoSpaceDN/>
        <w:adjustRightInd/>
        <w:spacing w:before="100" w:after="0"/>
        <w:jc w:val="both"/>
        <w:textAlignment w:val="auto"/>
        <w:rPr>
          <w:rFonts w:cs="Arial"/>
        </w:rPr>
      </w:pPr>
      <w:fldSimple w:instr=" DOCPROPERTY  &quot;Customer Name&quot;  \* MERGEFORMAT ">
        <w:r w:rsidR="00295ACB">
          <w:t>Comviva</w:t>
        </w:r>
      </w:fldSimple>
      <w:r w:rsidR="00DE69BA" w:rsidRPr="00027B15">
        <w:rPr>
          <w:rFonts w:cs="Arial"/>
        </w:rPr>
        <w:t xml:space="preserve"> will provide working hardware, network, and storage that are compatible with VMware ESX Server. </w:t>
      </w:r>
    </w:p>
    <w:p w14:paraId="5502D38E" w14:textId="4A814EB2" w:rsidR="00DE69BA" w:rsidRPr="00027B15" w:rsidRDefault="00D54678" w:rsidP="00AB52B1">
      <w:pPr>
        <w:widowControl/>
        <w:numPr>
          <w:ilvl w:val="0"/>
          <w:numId w:val="29"/>
        </w:numPr>
        <w:overflowPunct/>
        <w:autoSpaceDE/>
        <w:autoSpaceDN/>
        <w:adjustRightInd/>
        <w:spacing w:before="100" w:after="0"/>
        <w:jc w:val="both"/>
        <w:textAlignment w:val="auto"/>
        <w:rPr>
          <w:rFonts w:cs="Arial"/>
        </w:rPr>
      </w:pPr>
      <w:fldSimple w:instr=" DOCPROPERTY  &quot;Customer Name&quot;  \* MERGEFORMAT ">
        <w:r w:rsidR="00295ACB">
          <w:t>Comviva</w:t>
        </w:r>
      </w:fldSimple>
      <w:r w:rsidR="00DE69BA" w:rsidRPr="00027B15">
        <w:rPr>
          <w:rFonts w:cs="Arial"/>
        </w:rPr>
        <w:t xml:space="preserve"> will be responsible for, and assume the risk of any problems resulting from the content, completeness, accuracy and consistency of any data, materials and information supplied by </w:t>
      </w:r>
      <w:fldSimple w:instr=" DOCPROPERTY  &quot;Customer Name&quot;  \* MERGEFORMAT ">
        <w:r w:rsidR="00295ACB">
          <w:t>Comviva</w:t>
        </w:r>
      </w:fldSimple>
      <w:r w:rsidR="00DE69BA" w:rsidRPr="00027B15">
        <w:rPr>
          <w:rFonts w:cs="Arial"/>
        </w:rPr>
        <w:t>.</w:t>
      </w:r>
    </w:p>
    <w:p w14:paraId="5502D38F" w14:textId="47EF3ECF" w:rsidR="00DE69BA" w:rsidRPr="00027B15" w:rsidRDefault="00D54678" w:rsidP="00AB52B1">
      <w:pPr>
        <w:widowControl/>
        <w:numPr>
          <w:ilvl w:val="0"/>
          <w:numId w:val="29"/>
        </w:numPr>
        <w:overflowPunct/>
        <w:autoSpaceDE/>
        <w:autoSpaceDN/>
        <w:adjustRightInd/>
        <w:spacing w:before="100" w:after="0"/>
        <w:jc w:val="both"/>
        <w:textAlignment w:val="auto"/>
        <w:rPr>
          <w:rFonts w:cs="Arial"/>
        </w:rPr>
      </w:pPr>
      <w:fldSimple w:instr=" DOCPROPERTY  &quot;Customer Name&quot;  \* MERGEFORMAT ">
        <w:r w:rsidR="00295ACB">
          <w:t>Comviva</w:t>
        </w:r>
      </w:fldSimple>
      <w:r w:rsidR="00DE69BA" w:rsidRPr="00027B15">
        <w:rPr>
          <w:rFonts w:cs="Arial"/>
        </w:rPr>
        <w:t xml:space="preserve"> will acknowledge receipt and acceptance/rejection of all deliverables associated with this </w:t>
      </w:r>
      <w:r w:rsidR="008D4856" w:rsidRPr="00027B15">
        <w:t>SOW</w:t>
      </w:r>
      <w:r w:rsidR="00DE69BA" w:rsidRPr="00027B15">
        <w:rPr>
          <w:rFonts w:cs="Arial"/>
        </w:rPr>
        <w:t xml:space="preserve"> </w:t>
      </w:r>
      <w:r w:rsidR="00DE69BA" w:rsidRPr="0037361A">
        <w:rPr>
          <w:rFonts w:cs="Arial"/>
        </w:rPr>
        <w:t xml:space="preserve">within </w:t>
      </w:r>
      <w:fldSimple w:instr=" DOCPROPERTY  &quot;Acceptance Period&quot;  \* MERGEFORMAT ">
        <w:r w:rsidR="00295ACB">
          <w:t>three (3)</w:t>
        </w:r>
      </w:fldSimple>
      <w:r w:rsidR="00DE69BA" w:rsidRPr="0037361A">
        <w:rPr>
          <w:rFonts w:cs="Arial"/>
        </w:rPr>
        <w:t xml:space="preserve"> business</w:t>
      </w:r>
      <w:r w:rsidR="00DE69BA" w:rsidRPr="00027B15">
        <w:rPr>
          <w:rFonts w:cs="Arial"/>
        </w:rPr>
        <w:t xml:space="preserve"> days of delivery (not including Federal Holidays).  If such acknowledgement is not received within this period, all deliverables will be deemed acknowledged and accepted.  </w:t>
      </w:r>
      <w:fldSimple w:instr=" DOCPROPERTY  &quot;Customer Name&quot;  \* MERGEFORMAT ">
        <w:r w:rsidR="00295ACB">
          <w:t>Comviva</w:t>
        </w:r>
      </w:fldSimple>
      <w:r w:rsidR="00DE69BA" w:rsidRPr="00027B15">
        <w:rPr>
          <w:rFonts w:cs="Arial"/>
        </w:rPr>
        <w:t xml:space="preserve"> shall use the </w:t>
      </w:r>
      <w:r w:rsidR="00155A0D">
        <w:rPr>
          <w:rFonts w:cs="Arial"/>
        </w:rPr>
        <w:fldChar w:fldCharType="begin"/>
      </w:r>
      <w:r w:rsidR="00DE69BA">
        <w:rPr>
          <w:rFonts w:cs="Arial"/>
        </w:rPr>
        <w:instrText xml:space="preserve"> REF _Ref207505762 \h </w:instrText>
      </w:r>
      <w:r w:rsidR="00AB52B1">
        <w:rPr>
          <w:rFonts w:cs="Arial"/>
        </w:rPr>
        <w:instrText xml:space="preserve"> \* MERGEFORMAT </w:instrText>
      </w:r>
      <w:r w:rsidR="00155A0D">
        <w:rPr>
          <w:rFonts w:cs="Arial"/>
        </w:rPr>
      </w:r>
      <w:r w:rsidR="00155A0D">
        <w:rPr>
          <w:rFonts w:cs="Arial"/>
        </w:rPr>
        <w:fldChar w:fldCharType="separate"/>
      </w:r>
      <w:r w:rsidR="00692DEE" w:rsidRPr="00027B15">
        <w:t>Project Milestone Completion Form</w:t>
      </w:r>
      <w:r w:rsidR="00155A0D">
        <w:rPr>
          <w:rFonts w:cs="Arial"/>
        </w:rPr>
        <w:fldChar w:fldCharType="end"/>
      </w:r>
      <w:r w:rsidR="00DE69BA">
        <w:rPr>
          <w:rFonts w:cs="Arial"/>
        </w:rPr>
        <w:t xml:space="preserve"> </w:t>
      </w:r>
      <w:r w:rsidR="00DE69BA" w:rsidRPr="00027B15">
        <w:rPr>
          <w:rFonts w:cs="Arial"/>
        </w:rPr>
        <w:t xml:space="preserve">attached as </w:t>
      </w:r>
      <w:r w:rsidR="00155A0D">
        <w:rPr>
          <w:rFonts w:cs="Arial"/>
        </w:rPr>
        <w:fldChar w:fldCharType="begin"/>
      </w:r>
      <w:r w:rsidR="00DE69BA">
        <w:rPr>
          <w:rFonts w:cs="Arial"/>
        </w:rPr>
        <w:instrText xml:space="preserve"> REF _Ref207505783 \r \h </w:instrText>
      </w:r>
      <w:r w:rsidR="00AB52B1">
        <w:rPr>
          <w:rFonts w:cs="Arial"/>
        </w:rPr>
        <w:instrText xml:space="preserve"> \* MERGEFORMAT </w:instrText>
      </w:r>
      <w:r w:rsidR="00155A0D">
        <w:rPr>
          <w:rFonts w:cs="Arial"/>
        </w:rPr>
      </w:r>
      <w:r w:rsidR="00155A0D">
        <w:rPr>
          <w:rFonts w:cs="Arial"/>
        </w:rPr>
        <w:fldChar w:fldCharType="separate"/>
      </w:r>
      <w:r w:rsidR="00692DEE">
        <w:rPr>
          <w:rFonts w:cs="Arial"/>
        </w:rPr>
        <w:t>Appendix B:</w:t>
      </w:r>
      <w:r w:rsidR="00155A0D">
        <w:rPr>
          <w:rFonts w:cs="Arial"/>
        </w:rPr>
        <w:fldChar w:fldCharType="end"/>
      </w:r>
      <w:r w:rsidR="00DE69BA">
        <w:rPr>
          <w:rFonts w:cs="Arial"/>
        </w:rPr>
        <w:t xml:space="preserve"> </w:t>
      </w:r>
      <w:r w:rsidR="00DE69BA" w:rsidRPr="00027B15">
        <w:rPr>
          <w:rFonts w:cs="Arial"/>
        </w:rPr>
        <w:t>to indicate acceptance of deliverables.</w:t>
      </w:r>
    </w:p>
    <w:p w14:paraId="5502D390" w14:textId="24D34C39" w:rsidR="00DE69BA" w:rsidRDefault="00DE69BA" w:rsidP="00AB52B1">
      <w:pPr>
        <w:widowControl/>
        <w:numPr>
          <w:ilvl w:val="0"/>
          <w:numId w:val="29"/>
        </w:numPr>
        <w:overflowPunct/>
        <w:autoSpaceDE/>
        <w:autoSpaceDN/>
        <w:adjustRightInd/>
        <w:spacing w:before="100" w:after="0"/>
        <w:jc w:val="both"/>
        <w:textAlignment w:val="auto"/>
        <w:rPr>
          <w:rFonts w:cs="Arial"/>
        </w:rPr>
      </w:pPr>
      <w:r w:rsidRPr="00027B15">
        <w:rPr>
          <w:rFonts w:cs="Arial"/>
        </w:rPr>
        <w:t xml:space="preserve">Any change to the scope of work explicitly described in section 3 above, and any associated additional fees, must be mutually agreed in writing, by way of the </w:t>
      </w:r>
      <w:r w:rsidR="00155A0D">
        <w:rPr>
          <w:rFonts w:cs="Arial"/>
        </w:rPr>
        <w:fldChar w:fldCharType="begin"/>
      </w:r>
      <w:r>
        <w:rPr>
          <w:rFonts w:cs="Arial"/>
        </w:rPr>
        <w:instrText xml:space="preserve"> REF _Ref207505828 \h </w:instrText>
      </w:r>
      <w:r w:rsidR="00AB52B1">
        <w:rPr>
          <w:rFonts w:cs="Arial"/>
        </w:rPr>
        <w:instrText xml:space="preserve"> \* MERGEFORMAT </w:instrText>
      </w:r>
      <w:r w:rsidR="00155A0D">
        <w:rPr>
          <w:rFonts w:cs="Arial"/>
        </w:rPr>
      </w:r>
      <w:r w:rsidR="00155A0D">
        <w:rPr>
          <w:rFonts w:cs="Arial"/>
        </w:rPr>
        <w:fldChar w:fldCharType="separate"/>
      </w:r>
      <w:r w:rsidR="00692DEE" w:rsidRPr="00027B15">
        <w:t>Project Change Request (“PCR”) Form</w:t>
      </w:r>
      <w:r w:rsidR="00155A0D">
        <w:rPr>
          <w:rFonts w:cs="Arial"/>
        </w:rPr>
        <w:fldChar w:fldCharType="end"/>
      </w:r>
      <w:r w:rsidRPr="00027B15">
        <w:rPr>
          <w:rFonts w:cs="Arial"/>
        </w:rPr>
        <w:t xml:space="preserve"> attached as </w:t>
      </w:r>
      <w:r w:rsidR="00155A0D">
        <w:rPr>
          <w:rFonts w:cs="Arial"/>
        </w:rPr>
        <w:fldChar w:fldCharType="begin"/>
      </w:r>
      <w:r>
        <w:rPr>
          <w:rFonts w:cs="Arial"/>
        </w:rPr>
        <w:instrText xml:space="preserve"> REF _Ref207505812 \r \h </w:instrText>
      </w:r>
      <w:r w:rsidR="00AB52B1">
        <w:rPr>
          <w:rFonts w:cs="Arial"/>
        </w:rPr>
        <w:instrText xml:space="preserve"> \* MERGEFORMAT </w:instrText>
      </w:r>
      <w:r w:rsidR="00155A0D">
        <w:rPr>
          <w:rFonts w:cs="Arial"/>
        </w:rPr>
      </w:r>
      <w:r w:rsidR="00155A0D">
        <w:rPr>
          <w:rFonts w:cs="Arial"/>
        </w:rPr>
        <w:fldChar w:fldCharType="separate"/>
      </w:r>
      <w:r w:rsidR="00692DEE">
        <w:rPr>
          <w:rFonts w:cs="Arial"/>
        </w:rPr>
        <w:t>Appendix C:</w:t>
      </w:r>
      <w:r w:rsidR="00155A0D">
        <w:rPr>
          <w:rFonts w:cs="Arial"/>
        </w:rPr>
        <w:fldChar w:fldCharType="end"/>
      </w:r>
      <w:r w:rsidRPr="00027B15">
        <w:rPr>
          <w:rFonts w:cs="Arial"/>
        </w:rPr>
        <w:t>.</w:t>
      </w:r>
    </w:p>
    <w:p w14:paraId="5502D391" w14:textId="77777777" w:rsidR="00DE69BA" w:rsidRPr="00027B15" w:rsidRDefault="00DE69BA" w:rsidP="00AB52B1">
      <w:pPr>
        <w:pStyle w:val="Heading1"/>
        <w:jc w:val="both"/>
      </w:pPr>
      <w:bookmarkStart w:id="143" w:name="_Toc148260342"/>
      <w:r w:rsidRPr="00027B15">
        <w:br w:type="page"/>
      </w:r>
      <w:bookmarkStart w:id="144" w:name="_Toc477785180"/>
      <w:r w:rsidRPr="00027B15">
        <w:lastRenderedPageBreak/>
        <w:t>Completion and Termination Criteria</w:t>
      </w:r>
      <w:bookmarkEnd w:id="143"/>
      <w:bookmarkEnd w:id="144"/>
    </w:p>
    <w:p w14:paraId="5502D392" w14:textId="77777777" w:rsidR="00DE69BA" w:rsidRPr="00027B15" w:rsidRDefault="00DE69BA" w:rsidP="00AB52B1">
      <w:pPr>
        <w:pStyle w:val="Heading2"/>
        <w:tabs>
          <w:tab w:val="clear" w:pos="1701"/>
        </w:tabs>
        <w:jc w:val="both"/>
      </w:pPr>
      <w:bookmarkStart w:id="145" w:name="_Toc506712413"/>
      <w:bookmarkStart w:id="146" w:name="_Toc506716073"/>
      <w:bookmarkStart w:id="147" w:name="_Toc508618350"/>
      <w:bookmarkStart w:id="148" w:name="_Toc148260343"/>
      <w:bookmarkStart w:id="149" w:name="_Toc477785181"/>
      <w:r w:rsidRPr="00027B15">
        <w:t>Completion Criteria</w:t>
      </w:r>
      <w:bookmarkEnd w:id="145"/>
      <w:bookmarkEnd w:id="146"/>
      <w:bookmarkEnd w:id="147"/>
      <w:bookmarkEnd w:id="148"/>
      <w:bookmarkEnd w:id="149"/>
    </w:p>
    <w:p w14:paraId="5502D393" w14:textId="77777777" w:rsidR="00DE69BA" w:rsidRPr="00027B15" w:rsidRDefault="00DE69BA" w:rsidP="00AB52B1">
      <w:pPr>
        <w:jc w:val="both"/>
        <w:rPr>
          <w:rFonts w:cs="Arial"/>
        </w:rPr>
      </w:pPr>
      <w:r w:rsidRPr="00027B15">
        <w:rPr>
          <w:rFonts w:cs="Arial"/>
        </w:rPr>
        <w:t xml:space="preserve">This SOW will be considered complete when any one of the following first occurs: </w:t>
      </w:r>
    </w:p>
    <w:p w14:paraId="5502D394" w14:textId="3771FE31" w:rsidR="00DE69BA" w:rsidRPr="00027B15" w:rsidRDefault="00DE69BA" w:rsidP="00AB52B1">
      <w:pPr>
        <w:widowControl/>
        <w:numPr>
          <w:ilvl w:val="0"/>
          <w:numId w:val="30"/>
        </w:numPr>
        <w:overflowPunct/>
        <w:autoSpaceDE/>
        <w:autoSpaceDN/>
        <w:adjustRightInd/>
        <w:spacing w:before="100" w:after="0"/>
        <w:jc w:val="both"/>
        <w:textAlignment w:val="auto"/>
        <w:rPr>
          <w:rFonts w:cs="Arial"/>
        </w:rPr>
      </w:pPr>
      <w:r w:rsidRPr="00027B15">
        <w:rPr>
          <w:rFonts w:cs="Arial"/>
        </w:rPr>
        <w:t xml:space="preserve">VMware and </w:t>
      </w:r>
      <w:fldSimple w:instr=" DOCPROPERTY  &quot;Customer Name&quot;  \* MERGEFORMAT ">
        <w:r w:rsidR="00295ACB">
          <w:t>Comviva</w:t>
        </w:r>
      </w:fldSimple>
      <w:r w:rsidRPr="00027B15">
        <w:t xml:space="preserve"> </w:t>
      </w:r>
      <w:r w:rsidRPr="00027B15">
        <w:rPr>
          <w:rFonts w:cs="Arial"/>
        </w:rPr>
        <w:t>mutually terminate this SOW.</w:t>
      </w:r>
    </w:p>
    <w:p w14:paraId="5502D395" w14:textId="77777777" w:rsidR="00DE69BA" w:rsidRPr="00027B15" w:rsidRDefault="00DE69BA" w:rsidP="00AB52B1">
      <w:pPr>
        <w:widowControl/>
        <w:numPr>
          <w:ilvl w:val="0"/>
          <w:numId w:val="30"/>
        </w:numPr>
        <w:overflowPunct/>
        <w:autoSpaceDE/>
        <w:autoSpaceDN/>
        <w:adjustRightInd/>
        <w:spacing w:before="100" w:after="0"/>
        <w:jc w:val="both"/>
        <w:textAlignment w:val="auto"/>
        <w:rPr>
          <w:rFonts w:cs="Arial"/>
        </w:rPr>
      </w:pPr>
      <w:r w:rsidRPr="00027B15">
        <w:rPr>
          <w:rFonts w:cs="Arial"/>
        </w:rPr>
        <w:t>The scope and deliverables described in this SOW have been completed.</w:t>
      </w:r>
    </w:p>
    <w:p w14:paraId="5502D396" w14:textId="25265079" w:rsidR="00DE69BA" w:rsidRPr="00027B15" w:rsidRDefault="00D54678" w:rsidP="00AB52B1">
      <w:pPr>
        <w:spacing w:before="120"/>
        <w:jc w:val="both"/>
        <w:rPr>
          <w:rFonts w:cs="Arial"/>
        </w:rPr>
      </w:pPr>
      <w:fldSimple w:instr=" DOCPROPERTY  &quot;Customer Name&quot;  \* MERGEFORMAT ">
        <w:r w:rsidR="00295ACB">
          <w:t>Comviva</w:t>
        </w:r>
      </w:fldSimple>
      <w:r w:rsidR="00DE69BA" w:rsidRPr="00027B15">
        <w:t xml:space="preserve"> </w:t>
      </w:r>
      <w:r w:rsidR="00DE69BA" w:rsidRPr="00027B15">
        <w:rPr>
          <w:rFonts w:cs="Arial"/>
        </w:rPr>
        <w:t>shall provide written acceptance (including online acceptance) to VMware of the services and deliverables.</w:t>
      </w:r>
    </w:p>
    <w:p w14:paraId="5502D397" w14:textId="77777777" w:rsidR="00DE69BA" w:rsidRDefault="00DE69BA" w:rsidP="009928F6">
      <w:pPr>
        <w:pStyle w:val="Heading1"/>
      </w:pPr>
      <w:bookmarkStart w:id="150" w:name="_Toc148260344"/>
      <w:r w:rsidRPr="00027B15">
        <w:rPr>
          <w:highlight w:val="lightGray"/>
        </w:rPr>
        <w:br w:type="page"/>
      </w:r>
      <w:r w:rsidRPr="00027B15">
        <w:lastRenderedPageBreak/>
        <w:t xml:space="preserve"> </w:t>
      </w:r>
      <w:bookmarkStart w:id="151" w:name="_Toc477785182"/>
      <w:bookmarkEnd w:id="150"/>
      <w:r>
        <w:t>Investment &amp; Invoicing</w:t>
      </w:r>
      <w:bookmarkEnd w:id="151"/>
      <w:r w:rsidRPr="00027B15">
        <w:t xml:space="preserve"> </w:t>
      </w:r>
      <w:bookmarkStart w:id="152" w:name="_Toc208641559"/>
    </w:p>
    <w:p w14:paraId="5502D398" w14:textId="1A8D22C8" w:rsidR="00C0046C" w:rsidRDefault="00DE69BA" w:rsidP="00EC6815">
      <w:pPr>
        <w:pStyle w:val="Heading2"/>
        <w:tabs>
          <w:tab w:val="clear" w:pos="1701"/>
        </w:tabs>
        <w:rPr>
          <w:rFonts w:eastAsia="MS Mincho"/>
        </w:rPr>
      </w:pPr>
      <w:bookmarkStart w:id="153" w:name="_Toc464467324"/>
      <w:bookmarkStart w:id="154" w:name="_Toc477785183"/>
      <w:bookmarkStart w:id="155" w:name="_Toc210013341"/>
      <w:bookmarkEnd w:id="152"/>
      <w:bookmarkEnd w:id="153"/>
      <w:r w:rsidRPr="00EC6815">
        <w:rPr>
          <w:rFonts w:eastAsia="MS Mincho"/>
        </w:rPr>
        <w:t>Investment / Charges</w:t>
      </w:r>
      <w:bookmarkEnd w:id="154"/>
      <w:r w:rsidR="00CC2141">
        <w:rPr>
          <w:rFonts w:eastAsia="MS Mincho"/>
        </w:rPr>
        <w:t xml:space="preserve"> </w:t>
      </w:r>
    </w:p>
    <w:p w14:paraId="5502D3CE" w14:textId="438FA176" w:rsidR="00DE69BA" w:rsidRPr="00EC6815" w:rsidRDefault="00DE69BA" w:rsidP="00AB52B1">
      <w:pPr>
        <w:jc w:val="both"/>
        <w:rPr>
          <w:rFonts w:eastAsia="MS Mincho"/>
        </w:rPr>
      </w:pPr>
      <w:r w:rsidRPr="00EC6815">
        <w:rPr>
          <w:rFonts w:eastAsia="MS Mincho"/>
        </w:rPr>
        <w:t xml:space="preserve">VMware will provide the Services as outlined in this </w:t>
      </w:r>
      <w:r w:rsidR="0066365F">
        <w:rPr>
          <w:rFonts w:eastAsia="MS Mincho"/>
        </w:rPr>
        <w:t>SOW</w:t>
      </w:r>
      <w:r w:rsidRPr="00EC6815">
        <w:rPr>
          <w:rFonts w:eastAsia="MS Mincho"/>
        </w:rPr>
        <w:t xml:space="preserve"> for a fixed </w:t>
      </w:r>
      <w:r w:rsidRPr="00742FB7">
        <w:rPr>
          <w:rFonts w:eastAsia="MS Mincho"/>
        </w:rPr>
        <w:t xml:space="preserve">quantity of </w:t>
      </w:r>
      <w:r w:rsidR="00742FB7" w:rsidRPr="00742FB7">
        <w:rPr>
          <w:rFonts w:eastAsia="MS Mincho"/>
        </w:rPr>
        <w:t xml:space="preserve">466 </w:t>
      </w:r>
      <w:r w:rsidRPr="00742FB7">
        <w:rPr>
          <w:rFonts w:eastAsia="MS Mincho"/>
        </w:rPr>
        <w:t>SVC-CR</w:t>
      </w:r>
      <w:r w:rsidR="00D64F2B" w:rsidRPr="00742FB7">
        <w:rPr>
          <w:rFonts w:eastAsia="MS Mincho"/>
        </w:rPr>
        <w:t>-</w:t>
      </w:r>
      <w:r w:rsidR="00742FB7" w:rsidRPr="00742FB7">
        <w:rPr>
          <w:rFonts w:eastAsia="MS Mincho"/>
        </w:rPr>
        <w:t xml:space="preserve">10 </w:t>
      </w:r>
      <w:r w:rsidRPr="00742FB7">
        <w:rPr>
          <w:rFonts w:eastAsia="MS Mincho"/>
        </w:rPr>
        <w:t xml:space="preserve">VMware Consulting and </w:t>
      </w:r>
      <w:r w:rsidR="000042ED" w:rsidRPr="00742FB7">
        <w:rPr>
          <w:rFonts w:eastAsia="MS Mincho"/>
        </w:rPr>
        <w:t xml:space="preserve">Learning </w:t>
      </w:r>
      <w:r w:rsidRPr="00742FB7">
        <w:rPr>
          <w:rFonts w:eastAsia="MS Mincho"/>
        </w:rPr>
        <w:t>Credits</w:t>
      </w:r>
      <w:r w:rsidR="00CF25A1" w:rsidRPr="00742FB7">
        <w:rPr>
          <w:rFonts w:eastAsia="MS Mincho"/>
        </w:rPr>
        <w:t xml:space="preserve"> (“Credits”)</w:t>
      </w:r>
      <w:r w:rsidRPr="00742FB7">
        <w:rPr>
          <w:rFonts w:eastAsia="MS Mincho"/>
        </w:rPr>
        <w:t xml:space="preserve"> (excluding any taxes and </w:t>
      </w:r>
      <w:r w:rsidR="00764C97" w:rsidRPr="00D54678">
        <w:t xml:space="preserve">including </w:t>
      </w:r>
      <w:r w:rsidRPr="00742FB7">
        <w:rPr>
          <w:rFonts w:eastAsia="MS Mincho"/>
        </w:rPr>
        <w:t>travel expenses), to be purchased concurrently with this S</w:t>
      </w:r>
      <w:r w:rsidR="004C2CAE" w:rsidRPr="00742FB7">
        <w:rPr>
          <w:rFonts w:eastAsia="MS Mincho"/>
        </w:rPr>
        <w:t>O</w:t>
      </w:r>
      <w:r w:rsidRPr="00742FB7">
        <w:rPr>
          <w:rFonts w:eastAsia="MS Mincho"/>
        </w:rPr>
        <w:t xml:space="preserve">W by </w:t>
      </w:r>
      <w:r w:rsidR="00EE099A" w:rsidRPr="00D54678">
        <w:fldChar w:fldCharType="begin"/>
      </w:r>
      <w:r w:rsidR="00EE099A" w:rsidRPr="00742FB7">
        <w:instrText xml:space="preserve"> DOCPROPERTY  "Customer Name"  \* MERGEFORMAT </w:instrText>
      </w:r>
      <w:r w:rsidR="00EE099A" w:rsidRPr="00D54678">
        <w:fldChar w:fldCharType="separate"/>
      </w:r>
      <w:r w:rsidR="00295ACB" w:rsidRPr="00D54678">
        <w:rPr>
          <w:rFonts w:eastAsia="MS Mincho"/>
        </w:rPr>
        <w:t>Comviva</w:t>
      </w:r>
      <w:r w:rsidR="00EE099A" w:rsidRPr="00D54678">
        <w:rPr>
          <w:rFonts w:eastAsia="MS Mincho"/>
        </w:rPr>
        <w:fldChar w:fldCharType="end"/>
      </w:r>
      <w:r w:rsidRPr="00742FB7">
        <w:rPr>
          <w:rFonts w:eastAsia="MS Mincho"/>
        </w:rPr>
        <w:t>, as detailed in the</w:t>
      </w:r>
      <w:r w:rsidRPr="00EC6815">
        <w:rPr>
          <w:rFonts w:eastAsia="MS Mincho"/>
        </w:rPr>
        <w:t xml:space="preserve"> Schedule below.</w:t>
      </w:r>
    </w:p>
    <w:p w14:paraId="5502D3CF" w14:textId="215449AA" w:rsidR="00DE69BA" w:rsidRPr="00EC6815" w:rsidRDefault="00DE69BA" w:rsidP="00AB52B1">
      <w:pPr>
        <w:jc w:val="both"/>
        <w:rPr>
          <w:rFonts w:eastAsia="MS Mincho"/>
        </w:rPr>
      </w:pPr>
      <w:r w:rsidRPr="00EC6815">
        <w:rPr>
          <w:rFonts w:eastAsia="MS Mincho"/>
        </w:rPr>
        <w:t xml:space="preserve">A proof of purchase of the required Credits shall be provided to VMware along with a signed copy of this </w:t>
      </w:r>
      <w:r w:rsidR="00DB4632">
        <w:rPr>
          <w:rFonts w:eastAsia="MS Mincho"/>
        </w:rPr>
        <w:t>SOW</w:t>
      </w:r>
      <w:r w:rsidRPr="00EC6815">
        <w:rPr>
          <w:rFonts w:eastAsia="MS Mincho"/>
        </w:rPr>
        <w:t>.</w:t>
      </w:r>
    </w:p>
    <w:p w14:paraId="5502D3D0" w14:textId="7831FD16" w:rsidR="00DE69BA" w:rsidRDefault="00DE69BA" w:rsidP="00AB52B1">
      <w:pPr>
        <w:jc w:val="both"/>
        <w:rPr>
          <w:rFonts w:eastAsia="MS Mincho"/>
        </w:rPr>
      </w:pPr>
      <w:r w:rsidRPr="00D457F1">
        <w:rPr>
          <w:rFonts w:eastAsia="MS Mincho"/>
          <w:color w:val="000000" w:themeColor="text1"/>
        </w:rPr>
        <w:t>Upon acceptance of deliverables the</w:t>
      </w:r>
      <w:r w:rsidRPr="00EC6815">
        <w:rPr>
          <w:rFonts w:eastAsia="MS Mincho"/>
        </w:rPr>
        <w:t xml:space="preserve"> Credits will be deducted from the </w:t>
      </w:r>
      <w:fldSimple w:instr=" DOCPROPERTY  &quot;Customer Name&quot;  \* MERGEFORMAT ">
        <w:r w:rsidR="00295ACB" w:rsidRPr="00D54678">
          <w:rPr>
            <w:rFonts w:eastAsia="MS Mincho" w:cs="Arial"/>
          </w:rPr>
          <w:t>Comviva</w:t>
        </w:r>
      </w:fldSimple>
      <w:r w:rsidRPr="00EC6815">
        <w:rPr>
          <w:rFonts w:eastAsia="MS Mincho"/>
        </w:rPr>
        <w:t xml:space="preserve">’s balance as per the Credit Drawdown Schedule in section </w:t>
      </w:r>
      <w:r w:rsidR="00155A0D" w:rsidRPr="00EC6815">
        <w:rPr>
          <w:rFonts w:eastAsia="MS Mincho"/>
        </w:rPr>
        <w:fldChar w:fldCharType="begin"/>
      </w:r>
      <w:r w:rsidRPr="00EC6815">
        <w:rPr>
          <w:rFonts w:eastAsia="MS Mincho"/>
        </w:rPr>
        <w:instrText xml:space="preserve"> REF _Ref229376067 \r \h </w:instrText>
      </w:r>
      <w:r w:rsidR="00AB52B1">
        <w:rPr>
          <w:rFonts w:eastAsia="MS Mincho"/>
        </w:rPr>
        <w:instrText xml:space="preserve"> \* MERGEFORMAT </w:instrText>
      </w:r>
      <w:r w:rsidR="00155A0D" w:rsidRPr="00EC6815">
        <w:rPr>
          <w:rFonts w:eastAsia="MS Mincho"/>
        </w:rPr>
      </w:r>
      <w:r w:rsidR="00155A0D" w:rsidRPr="00EC6815">
        <w:rPr>
          <w:rFonts w:eastAsia="MS Mincho"/>
        </w:rPr>
        <w:fldChar w:fldCharType="separate"/>
      </w:r>
      <w:r w:rsidR="00692DEE">
        <w:rPr>
          <w:rFonts w:eastAsia="MS Mincho"/>
        </w:rPr>
        <w:t>8.2</w:t>
      </w:r>
      <w:r w:rsidR="00155A0D" w:rsidRPr="00EC6815">
        <w:rPr>
          <w:rFonts w:eastAsia="MS Mincho"/>
        </w:rPr>
        <w:fldChar w:fldCharType="end"/>
      </w:r>
      <w:r w:rsidRPr="00EC6815">
        <w:rPr>
          <w:rFonts w:eastAsia="MS Mincho"/>
        </w:rPr>
        <w:t>.</w:t>
      </w:r>
    </w:p>
    <w:p w14:paraId="1438D9EF" w14:textId="30C7314D" w:rsidR="004C2CAE" w:rsidRDefault="004C2CAE" w:rsidP="00AB52B1">
      <w:pPr>
        <w:jc w:val="both"/>
        <w:rPr>
          <w:rFonts w:eastAsia="MS Mincho"/>
        </w:rPr>
      </w:pPr>
      <w:r w:rsidRPr="00AB52B1">
        <w:rPr>
          <w:rFonts w:eastAsia="MS Mincho"/>
        </w:rPr>
        <w:t xml:space="preserve">If required, the Customer’s purchase order will include </w:t>
      </w:r>
      <w:r w:rsidR="00CA429F" w:rsidRPr="00AB52B1">
        <w:rPr>
          <w:rFonts w:eastAsia="MS Mincho"/>
        </w:rPr>
        <w:t>the following statement: “The Statement of Work, dated</w:t>
      </w:r>
      <w:r w:rsidR="00F07984" w:rsidRPr="00AB52B1">
        <w:rPr>
          <w:rFonts w:eastAsia="MS Mincho"/>
        </w:rPr>
        <w:t xml:space="preserve"> </w:t>
      </w:r>
      <w:fldSimple w:instr=" DOCPROPERTY  &quot;SOW Date&quot;  \* MERGEFORMAT ">
        <w:r w:rsidR="00742FB7" w:rsidRPr="00D54678">
          <w:rPr>
            <w:rFonts w:eastAsia="MS Mincho"/>
          </w:rPr>
          <w:t>20 March 2017</w:t>
        </w:r>
      </w:fldSimple>
      <w:r w:rsidR="00CA429F" w:rsidRPr="00AB52B1">
        <w:rPr>
          <w:rFonts w:eastAsia="MS Mincho"/>
        </w:rPr>
        <w:t>, shall govern the services to be provided under this purchase order and shall supersede and take precedence over any conflicting or additional terms contained in this purchase order.”</w:t>
      </w:r>
    </w:p>
    <w:p w14:paraId="4B6C6BC4" w14:textId="77777777" w:rsidR="00CA429F" w:rsidRPr="00EC6815" w:rsidRDefault="00CA429F" w:rsidP="00AB52B1">
      <w:pPr>
        <w:jc w:val="both"/>
        <w:rPr>
          <w:rFonts w:eastAsia="MS Mincho" w:cs="Arial"/>
        </w:rPr>
      </w:pPr>
      <w:r w:rsidRPr="00EC6815">
        <w:rPr>
          <w:rFonts w:eastAsia="MS Mincho" w:cs="Arial"/>
        </w:rPr>
        <w:t xml:space="preserve">The </w:t>
      </w:r>
      <w:r>
        <w:rPr>
          <w:rFonts w:eastAsia="MS Mincho" w:cs="Arial"/>
        </w:rPr>
        <w:t>C</w:t>
      </w:r>
      <w:r w:rsidRPr="00EC6815">
        <w:rPr>
          <w:rFonts w:eastAsia="MS Mincho" w:cs="Arial"/>
        </w:rPr>
        <w:t>ustomer</w:t>
      </w:r>
      <w:r>
        <w:rPr>
          <w:rFonts w:eastAsia="MS Mincho" w:cs="Arial"/>
        </w:rPr>
        <w:t>’</w:t>
      </w:r>
      <w:r w:rsidRPr="00EC6815">
        <w:rPr>
          <w:rFonts w:eastAsia="MS Mincho" w:cs="Arial"/>
        </w:rPr>
        <w:t>s purchase order should be made out to:</w:t>
      </w:r>
    </w:p>
    <w:p w14:paraId="196F27C8" w14:textId="77777777" w:rsidR="00CA429F" w:rsidRDefault="00CA429F" w:rsidP="00AB52B1">
      <w:pPr>
        <w:rPr>
          <w:rFonts w:eastAsia="MS Mincho" w:cs="Arial"/>
        </w:rPr>
      </w:pPr>
      <w:r w:rsidRPr="00EC6815">
        <w:rPr>
          <w:rFonts w:eastAsia="MS Mincho" w:cs="Arial"/>
        </w:rPr>
        <w:t xml:space="preserve">VMware International Limited, </w:t>
      </w:r>
      <w:r w:rsidRPr="00EC6815">
        <w:rPr>
          <w:rFonts w:eastAsia="MS Mincho" w:cs="Arial"/>
        </w:rPr>
        <w:br/>
        <w:t xml:space="preserve">Parnell House, Barrack Square, </w:t>
      </w:r>
      <w:r w:rsidRPr="00EC6815">
        <w:rPr>
          <w:rFonts w:eastAsia="MS Mincho" w:cs="Arial"/>
        </w:rPr>
        <w:br/>
        <w:t>Ballincollig, Co Cork</w:t>
      </w:r>
      <w:r w:rsidRPr="00EC6815">
        <w:rPr>
          <w:rFonts w:eastAsia="MS Mincho" w:cs="Arial"/>
        </w:rPr>
        <w:br/>
        <w:t>IRELAND</w:t>
      </w:r>
    </w:p>
    <w:p w14:paraId="5502D3D2" w14:textId="1E05E7D6" w:rsidR="00DE69BA" w:rsidRPr="00EC6815" w:rsidRDefault="00DE69BA" w:rsidP="00AB52B1">
      <w:pPr>
        <w:jc w:val="both"/>
        <w:rPr>
          <w:rFonts w:eastAsia="MS Mincho" w:cs="Arial"/>
        </w:rPr>
      </w:pPr>
      <w:r w:rsidRPr="00EC6815">
        <w:rPr>
          <w:rFonts w:eastAsia="MS Mincho" w:cs="Arial"/>
        </w:rPr>
        <w:t xml:space="preserve">Once this SOW is signed by </w:t>
      </w:r>
      <w:fldSimple w:instr=" DOCPROPERTY  &quot;Customer Name&quot;  \* MERGEFORMAT ">
        <w:r w:rsidR="00295ACB" w:rsidRPr="00D54678">
          <w:rPr>
            <w:rFonts w:eastAsia="MS Mincho" w:cs="Arial"/>
          </w:rPr>
          <w:t>Comviva</w:t>
        </w:r>
      </w:fldSimple>
      <w:r w:rsidRPr="00EC6815">
        <w:rPr>
          <w:rFonts w:eastAsia="MS Mincho" w:cs="Arial"/>
        </w:rPr>
        <w:t xml:space="preserve">, it may be </w:t>
      </w:r>
      <w:r w:rsidR="00FD4E06">
        <w:rPr>
          <w:rFonts w:eastAsia="MS Mincho" w:cs="Arial"/>
        </w:rPr>
        <w:t>emailed</w:t>
      </w:r>
      <w:r w:rsidR="00FD4E06" w:rsidRPr="00EC6815">
        <w:rPr>
          <w:rFonts w:eastAsia="MS Mincho" w:cs="Arial"/>
        </w:rPr>
        <w:t xml:space="preserve"> </w:t>
      </w:r>
      <w:r w:rsidRPr="00EC6815">
        <w:rPr>
          <w:rFonts w:eastAsia="MS Mincho" w:cs="Arial"/>
        </w:rPr>
        <w:t xml:space="preserve">to VMware </w:t>
      </w:r>
      <w:r w:rsidR="001A76C7">
        <w:rPr>
          <w:rFonts w:eastAsia="MS Mincho" w:cs="Arial"/>
        </w:rPr>
        <w:t>Professional Service Organization (</w:t>
      </w:r>
      <w:r w:rsidRPr="00EC6815">
        <w:rPr>
          <w:rFonts w:eastAsia="MS Mincho" w:cs="Arial"/>
        </w:rPr>
        <w:t>PSO</w:t>
      </w:r>
      <w:r w:rsidR="001A76C7">
        <w:rPr>
          <w:rFonts w:eastAsia="MS Mincho" w:cs="Arial"/>
        </w:rPr>
        <w:t>)</w:t>
      </w:r>
      <w:r w:rsidRPr="00EC6815">
        <w:rPr>
          <w:rFonts w:eastAsia="MS Mincho" w:cs="Arial"/>
        </w:rPr>
        <w:t xml:space="preserve"> Operations at </w:t>
      </w:r>
      <w:hyperlink r:id="rId12" w:history="1">
        <w:r w:rsidR="008F7BF3" w:rsidRPr="007619FD">
          <w:rPr>
            <w:rStyle w:val="Hyperlink"/>
            <w:rFonts w:eastAsia="MS Mincho" w:cs="Arial"/>
          </w:rPr>
          <w:t>apjpsodealdesk@vmware.com</w:t>
        </w:r>
      </w:hyperlink>
      <w:r w:rsidR="001E718D">
        <w:rPr>
          <w:rFonts w:eastAsia="MS Mincho" w:cs="Arial"/>
        </w:rPr>
        <w:t>.</w:t>
      </w:r>
    </w:p>
    <w:p w14:paraId="6F68E2DE" w14:textId="77777777" w:rsidR="00570C05" w:rsidRDefault="00DE69BA" w:rsidP="00AB52B1">
      <w:pPr>
        <w:jc w:val="both"/>
        <w:rPr>
          <w:rFonts w:eastAsia="MS Mincho"/>
        </w:rPr>
      </w:pPr>
      <w:r w:rsidRPr="00EC6815">
        <w:rPr>
          <w:rFonts w:eastAsia="MS Mincho"/>
        </w:rPr>
        <w:t>It is assumed that no specialised hardware or software will be required for this project.</w:t>
      </w:r>
      <w:r w:rsidR="00570C05">
        <w:rPr>
          <w:rFonts w:eastAsia="MS Mincho"/>
        </w:rPr>
        <w:t xml:space="preserve"> </w:t>
      </w:r>
    </w:p>
    <w:p w14:paraId="5502D3D5" w14:textId="637EB595" w:rsidR="00DE69BA" w:rsidRDefault="00DE69BA" w:rsidP="00AB52B1">
      <w:pPr>
        <w:jc w:val="both"/>
        <w:rPr>
          <w:rFonts w:eastAsia="MS Mincho"/>
        </w:rPr>
      </w:pPr>
      <w:r w:rsidRPr="00EC6815">
        <w:rPr>
          <w:rFonts w:eastAsia="MS Mincho"/>
        </w:rPr>
        <w:t xml:space="preserve">* A </w:t>
      </w:r>
      <w:r w:rsidRPr="00EC6815">
        <w:rPr>
          <w:rFonts w:eastAsia="MS Mincho"/>
          <w:i/>
          <w:iCs/>
        </w:rPr>
        <w:t>consulting day</w:t>
      </w:r>
      <w:r w:rsidRPr="00EC6815">
        <w:rPr>
          <w:rFonts w:eastAsia="MS Mincho"/>
        </w:rPr>
        <w:t xml:space="preserve"> is defined as eight (8) hours. Hours worked in excess of eight hours per day, or work before 8:00 am or after 5:00 pm local time, or work on weekends or major national holidays, is considered overtime and will be invoiced at (x1.5) per hour/day.</w:t>
      </w:r>
    </w:p>
    <w:p w14:paraId="5502D3D6" w14:textId="77777777" w:rsidR="00DE69BA" w:rsidRPr="00EC6815" w:rsidRDefault="00DE69BA" w:rsidP="00AB52B1">
      <w:pPr>
        <w:pStyle w:val="Heading2"/>
        <w:jc w:val="both"/>
        <w:rPr>
          <w:rFonts w:eastAsia="MS Mincho"/>
        </w:rPr>
      </w:pPr>
      <w:r w:rsidRPr="00EC6815">
        <w:rPr>
          <w:rFonts w:eastAsia="MS Mincho"/>
        </w:rPr>
        <w:t xml:space="preserve"> </w:t>
      </w:r>
      <w:bookmarkStart w:id="156" w:name="_Toc229285480"/>
      <w:bookmarkStart w:id="157" w:name="_Ref229376067"/>
      <w:bookmarkStart w:id="158" w:name="_Toc477785184"/>
      <w:r w:rsidRPr="00EC6815">
        <w:rPr>
          <w:rFonts w:eastAsia="MS Mincho"/>
        </w:rPr>
        <w:t>Credit Drawdown Schedule</w:t>
      </w:r>
      <w:bookmarkEnd w:id="156"/>
      <w:bookmarkEnd w:id="157"/>
      <w:bookmarkEnd w:id="158"/>
    </w:p>
    <w:p w14:paraId="5502D3D7" w14:textId="639BC4BF" w:rsidR="00DE69BA" w:rsidRPr="00EC6815" w:rsidRDefault="00DE69BA" w:rsidP="00AB52B1">
      <w:pPr>
        <w:jc w:val="both"/>
        <w:rPr>
          <w:rFonts w:eastAsia="MS Mincho" w:cs="Arial"/>
        </w:rPr>
      </w:pPr>
      <w:r w:rsidRPr="00EC6815">
        <w:rPr>
          <w:rFonts w:eastAsia="MS Mincho" w:cs="Arial"/>
        </w:rPr>
        <w:t xml:space="preserve">VMware will debit Credits from </w:t>
      </w:r>
      <w:fldSimple w:instr=" DOCPROPERTY  &quot;Customer Name&quot;  \* MERGEFORMAT ">
        <w:r w:rsidR="00295ACB" w:rsidRPr="00D54678">
          <w:rPr>
            <w:rFonts w:eastAsia="MS Mincho" w:cs="Arial"/>
          </w:rPr>
          <w:t>Comviva</w:t>
        </w:r>
      </w:fldSimple>
      <w:r w:rsidRPr="00EC6815">
        <w:rPr>
          <w:rFonts w:eastAsia="MS Mincho" w:cs="Arial"/>
        </w:rPr>
        <w:t xml:space="preserve"> according to the </w:t>
      </w:r>
      <w:r w:rsidR="006847C7">
        <w:rPr>
          <w:rFonts w:eastAsia="MS Mincho" w:cs="Arial"/>
        </w:rPr>
        <w:t xml:space="preserve">Project </w:t>
      </w:r>
      <w:r w:rsidRPr="00EC6815">
        <w:rPr>
          <w:rFonts w:eastAsia="MS Mincho" w:cs="Arial"/>
        </w:rPr>
        <w:t>Credit Debit Schedule below: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A0" w:firstRow="1" w:lastRow="0" w:firstColumn="1" w:lastColumn="0" w:noHBand="0" w:noVBand="0"/>
      </w:tblPr>
      <w:tblGrid>
        <w:gridCol w:w="5654"/>
        <w:gridCol w:w="1663"/>
        <w:gridCol w:w="1410"/>
      </w:tblGrid>
      <w:tr w:rsidR="00DE69BA" w:rsidRPr="00EC6815" w14:paraId="5502D3DC" w14:textId="77777777" w:rsidTr="00742FB7">
        <w:tc>
          <w:tcPr>
            <w:tcW w:w="5654" w:type="dxa"/>
          </w:tcPr>
          <w:p w14:paraId="5502D3D8" w14:textId="77777777" w:rsidR="00DE69BA" w:rsidRPr="00EC6815" w:rsidRDefault="00DE69BA" w:rsidP="00EC6815">
            <w:pPr>
              <w:keepNext/>
              <w:keepLines/>
              <w:widowControl/>
              <w:overflowPunct/>
              <w:autoSpaceDE/>
              <w:autoSpaceDN/>
              <w:adjustRightInd/>
              <w:spacing w:before="40" w:after="40"/>
              <w:textAlignment w:val="auto"/>
              <w:rPr>
                <w:rFonts w:eastAsia="MS Mincho" w:cs="Arial"/>
                <w:b/>
                <w:color w:val="auto"/>
                <w:lang w:eastAsia="en-AU"/>
              </w:rPr>
            </w:pPr>
            <w:r w:rsidRPr="00EC6815">
              <w:rPr>
                <w:rFonts w:eastAsia="MS Mincho" w:cs="Arial"/>
                <w:b/>
                <w:color w:val="auto"/>
              </w:rPr>
              <w:t>Draw Down Milestone Description</w:t>
            </w:r>
          </w:p>
        </w:tc>
        <w:tc>
          <w:tcPr>
            <w:tcW w:w="1663" w:type="dxa"/>
          </w:tcPr>
          <w:p w14:paraId="5502D3D9" w14:textId="77777777" w:rsidR="00DE69BA" w:rsidRDefault="00DE69BA" w:rsidP="00EC6815">
            <w:pPr>
              <w:keepNext/>
              <w:keepLines/>
              <w:widowControl/>
              <w:overflowPunct/>
              <w:autoSpaceDE/>
              <w:autoSpaceDN/>
              <w:adjustRightInd/>
              <w:spacing w:before="40" w:after="40"/>
              <w:jc w:val="center"/>
              <w:textAlignment w:val="auto"/>
              <w:rPr>
                <w:rFonts w:eastAsia="MS Mincho" w:cs="Arial"/>
                <w:b/>
                <w:lang w:eastAsia="en-AU"/>
              </w:rPr>
            </w:pPr>
            <w:r w:rsidRPr="00EC6815">
              <w:rPr>
                <w:rFonts w:eastAsia="MS Mincho" w:cs="Arial"/>
                <w:b/>
                <w:lang w:eastAsia="en-AU"/>
              </w:rPr>
              <w:t>Credit Value</w:t>
            </w:r>
          </w:p>
          <w:p w14:paraId="5502D3DA" w14:textId="69D7C294" w:rsidR="00DE69BA" w:rsidRPr="00EC6815" w:rsidRDefault="00D64F2B">
            <w:pPr>
              <w:keepNext/>
              <w:keepLines/>
              <w:widowControl/>
              <w:overflowPunct/>
              <w:autoSpaceDE/>
              <w:autoSpaceDN/>
              <w:adjustRightInd/>
              <w:spacing w:before="40" w:after="40"/>
              <w:jc w:val="center"/>
              <w:textAlignment w:val="auto"/>
              <w:rPr>
                <w:rFonts w:eastAsia="MS Mincho" w:cs="Arial"/>
                <w:b/>
                <w:lang w:eastAsia="en-AU"/>
              </w:rPr>
            </w:pPr>
            <w:r>
              <w:rPr>
                <w:rFonts w:eastAsia="MS Mincho" w:cs="Arial"/>
                <w:b/>
                <w:lang w:eastAsia="en-AU"/>
              </w:rPr>
              <w:t>SVC-</w:t>
            </w:r>
            <w:r w:rsidR="00DE69BA">
              <w:rPr>
                <w:rFonts w:eastAsia="MS Mincho" w:cs="Arial"/>
                <w:b/>
                <w:lang w:eastAsia="en-AU"/>
              </w:rPr>
              <w:t>CR</w:t>
            </w:r>
            <w:r>
              <w:rPr>
                <w:rFonts w:eastAsia="MS Mincho" w:cs="Arial"/>
                <w:b/>
                <w:lang w:eastAsia="en-AU"/>
              </w:rPr>
              <w:t>-</w:t>
            </w:r>
            <w:r w:rsidR="00742FB7">
              <w:rPr>
                <w:rFonts w:eastAsia="MS Mincho" w:cs="Arial"/>
                <w:b/>
                <w:lang w:eastAsia="en-AU"/>
              </w:rPr>
              <w:t>10</w:t>
            </w:r>
          </w:p>
        </w:tc>
        <w:tc>
          <w:tcPr>
            <w:tcW w:w="1410" w:type="dxa"/>
          </w:tcPr>
          <w:p w14:paraId="5502D3DB" w14:textId="77777777" w:rsidR="00DE69BA" w:rsidRPr="00EC6815" w:rsidRDefault="00DE69BA" w:rsidP="00EC6815">
            <w:pPr>
              <w:keepNext/>
              <w:keepLines/>
              <w:widowControl/>
              <w:overflowPunct/>
              <w:autoSpaceDE/>
              <w:autoSpaceDN/>
              <w:adjustRightInd/>
              <w:spacing w:before="40" w:after="40"/>
              <w:jc w:val="right"/>
              <w:textAlignment w:val="auto"/>
              <w:rPr>
                <w:rFonts w:eastAsia="MS Mincho" w:cs="Arial"/>
                <w:b/>
                <w:lang w:eastAsia="en-AU"/>
              </w:rPr>
            </w:pPr>
            <w:r w:rsidRPr="00EC6815">
              <w:rPr>
                <w:rFonts w:eastAsia="MS Mincho" w:cs="Arial"/>
                <w:b/>
                <w:lang w:eastAsia="en-AU"/>
              </w:rPr>
              <w:t>Percent (%)</w:t>
            </w:r>
          </w:p>
        </w:tc>
      </w:tr>
      <w:tr w:rsidR="00742FB7" w:rsidRPr="00EC6815" w14:paraId="5502D3E3" w14:textId="77777777" w:rsidTr="00D54678">
        <w:tc>
          <w:tcPr>
            <w:tcW w:w="5654" w:type="dxa"/>
            <w:vAlign w:val="bottom"/>
          </w:tcPr>
          <w:p w14:paraId="5502D3E0" w14:textId="418B5D0C" w:rsidR="00742FB7" w:rsidRDefault="00742FB7" w:rsidP="00742FB7">
            <w:pPr>
              <w:pStyle w:val="TableMedium"/>
            </w:pPr>
            <w:r>
              <w:rPr>
                <w:rFonts w:cs="Arial"/>
                <w:szCs w:val="18"/>
              </w:rPr>
              <w:t>Pre engagement planning and project kickoff meeting</w:t>
            </w:r>
          </w:p>
        </w:tc>
        <w:tc>
          <w:tcPr>
            <w:tcW w:w="1663" w:type="dxa"/>
            <w:vAlign w:val="bottom"/>
          </w:tcPr>
          <w:p w14:paraId="5502D3E1" w14:textId="5B6CD000" w:rsidR="00742FB7" w:rsidRPr="00D54678" w:rsidRDefault="00742FB7" w:rsidP="00D54678">
            <w:pPr>
              <w:pStyle w:val="TableMedium"/>
              <w:jc w:val="center"/>
              <w:rPr>
                <w:rFonts w:cs="Arial"/>
                <w:szCs w:val="18"/>
              </w:rPr>
            </w:pPr>
            <w:r w:rsidRPr="00874941">
              <w:rPr>
                <w:rFonts w:cs="Arial"/>
                <w:szCs w:val="18"/>
              </w:rPr>
              <w:t>47</w:t>
            </w:r>
          </w:p>
        </w:tc>
        <w:tc>
          <w:tcPr>
            <w:tcW w:w="1410" w:type="dxa"/>
            <w:vAlign w:val="bottom"/>
          </w:tcPr>
          <w:p w14:paraId="5502D3E2" w14:textId="4CE5FC42" w:rsidR="00742FB7" w:rsidRPr="00874941" w:rsidRDefault="00742FB7" w:rsidP="00D54678">
            <w:pPr>
              <w:pStyle w:val="TableMedium"/>
              <w:jc w:val="center"/>
              <w:rPr>
                <w:rFonts w:cs="Arial"/>
                <w:szCs w:val="18"/>
              </w:rPr>
            </w:pPr>
            <w:r w:rsidRPr="00874941">
              <w:rPr>
                <w:rFonts w:cs="Arial"/>
                <w:szCs w:val="18"/>
              </w:rPr>
              <w:t>10.0%</w:t>
            </w:r>
          </w:p>
        </w:tc>
      </w:tr>
      <w:tr w:rsidR="00742FB7" w:rsidRPr="00EC6815" w14:paraId="5502D3E7" w14:textId="77777777" w:rsidTr="00D54678">
        <w:tc>
          <w:tcPr>
            <w:tcW w:w="5654" w:type="dxa"/>
            <w:vAlign w:val="bottom"/>
          </w:tcPr>
          <w:p w14:paraId="5502D3E4" w14:textId="1A7D7C04" w:rsidR="00742FB7" w:rsidRPr="00915555" w:rsidRDefault="00742FB7" w:rsidP="00742FB7">
            <w:pPr>
              <w:pStyle w:val="TableMedium"/>
            </w:pPr>
            <w:r>
              <w:rPr>
                <w:rFonts w:cs="Arial"/>
                <w:szCs w:val="18"/>
              </w:rPr>
              <w:t>Use Case Definition and Requirements Gathering Workshop</w:t>
            </w:r>
          </w:p>
        </w:tc>
        <w:tc>
          <w:tcPr>
            <w:tcW w:w="1663" w:type="dxa"/>
            <w:vAlign w:val="bottom"/>
          </w:tcPr>
          <w:p w14:paraId="5502D3E5" w14:textId="28012CC4" w:rsidR="00742FB7" w:rsidRPr="00D54678" w:rsidRDefault="00742FB7" w:rsidP="00D54678">
            <w:pPr>
              <w:pStyle w:val="TableMedium"/>
              <w:jc w:val="center"/>
              <w:rPr>
                <w:rFonts w:cs="Arial"/>
                <w:szCs w:val="18"/>
              </w:rPr>
            </w:pPr>
            <w:r w:rsidRPr="00874941">
              <w:rPr>
                <w:rFonts w:cs="Arial"/>
                <w:szCs w:val="18"/>
              </w:rPr>
              <w:t>23</w:t>
            </w:r>
          </w:p>
        </w:tc>
        <w:tc>
          <w:tcPr>
            <w:tcW w:w="1410" w:type="dxa"/>
            <w:vAlign w:val="bottom"/>
          </w:tcPr>
          <w:p w14:paraId="5502D3E6" w14:textId="2E0B49E4" w:rsidR="00742FB7" w:rsidRPr="00874941" w:rsidRDefault="00742FB7" w:rsidP="00D54678">
            <w:pPr>
              <w:pStyle w:val="TableMedium"/>
              <w:jc w:val="center"/>
              <w:rPr>
                <w:rFonts w:cs="Arial"/>
                <w:szCs w:val="18"/>
              </w:rPr>
            </w:pPr>
            <w:r w:rsidRPr="00874941">
              <w:rPr>
                <w:rFonts w:cs="Arial"/>
                <w:szCs w:val="18"/>
              </w:rPr>
              <w:t>5.0%</w:t>
            </w:r>
          </w:p>
        </w:tc>
      </w:tr>
      <w:tr w:rsidR="00742FB7" w:rsidRPr="00EC6815" w14:paraId="5502D3EC" w14:textId="77777777" w:rsidTr="00D54678">
        <w:tc>
          <w:tcPr>
            <w:tcW w:w="5654" w:type="dxa"/>
            <w:vAlign w:val="bottom"/>
          </w:tcPr>
          <w:p w14:paraId="5502D3E9" w14:textId="5B0B5315" w:rsidR="00742FB7" w:rsidRPr="005B2484" w:rsidRDefault="00742FB7" w:rsidP="00742FB7">
            <w:pPr>
              <w:pStyle w:val="TableMedium"/>
            </w:pPr>
            <w:r>
              <w:rPr>
                <w:rFonts w:cs="Arial"/>
                <w:szCs w:val="18"/>
              </w:rPr>
              <w:t>Solution Requirements document</w:t>
            </w:r>
          </w:p>
        </w:tc>
        <w:tc>
          <w:tcPr>
            <w:tcW w:w="1663" w:type="dxa"/>
            <w:vAlign w:val="bottom"/>
          </w:tcPr>
          <w:p w14:paraId="5502D3EA" w14:textId="56C189FF" w:rsidR="00742FB7" w:rsidRPr="00D54678" w:rsidRDefault="00742FB7" w:rsidP="00D54678">
            <w:pPr>
              <w:pStyle w:val="TableMedium"/>
              <w:jc w:val="center"/>
              <w:rPr>
                <w:rFonts w:cs="Arial"/>
                <w:szCs w:val="18"/>
              </w:rPr>
            </w:pPr>
            <w:r w:rsidRPr="00874941">
              <w:rPr>
                <w:rFonts w:cs="Arial"/>
                <w:szCs w:val="18"/>
              </w:rPr>
              <w:t>23</w:t>
            </w:r>
          </w:p>
        </w:tc>
        <w:tc>
          <w:tcPr>
            <w:tcW w:w="1410" w:type="dxa"/>
            <w:vAlign w:val="bottom"/>
          </w:tcPr>
          <w:p w14:paraId="5502D3EB" w14:textId="021E8879" w:rsidR="00742FB7" w:rsidRPr="00D54678" w:rsidRDefault="00742FB7" w:rsidP="00D54678">
            <w:pPr>
              <w:pStyle w:val="TableMedium"/>
              <w:jc w:val="center"/>
              <w:rPr>
                <w:rFonts w:cs="Arial"/>
                <w:szCs w:val="18"/>
              </w:rPr>
            </w:pPr>
            <w:r w:rsidRPr="00874941">
              <w:rPr>
                <w:rFonts w:cs="Arial"/>
                <w:szCs w:val="18"/>
              </w:rPr>
              <w:t>5.0%</w:t>
            </w:r>
          </w:p>
        </w:tc>
      </w:tr>
      <w:tr w:rsidR="00742FB7" w:rsidRPr="00EC6815" w14:paraId="5502D3F1" w14:textId="77777777" w:rsidTr="00D54678">
        <w:tc>
          <w:tcPr>
            <w:tcW w:w="5654" w:type="dxa"/>
            <w:vAlign w:val="bottom"/>
          </w:tcPr>
          <w:p w14:paraId="5502D3EE" w14:textId="5C7F3E38" w:rsidR="00742FB7" w:rsidRPr="00027B15" w:rsidRDefault="00742FB7" w:rsidP="00742FB7">
            <w:pPr>
              <w:pStyle w:val="TableMedium"/>
            </w:pPr>
            <w:r>
              <w:rPr>
                <w:rFonts w:cs="Arial"/>
                <w:szCs w:val="18"/>
              </w:rPr>
              <w:t>Architecture Design document</w:t>
            </w:r>
          </w:p>
        </w:tc>
        <w:tc>
          <w:tcPr>
            <w:tcW w:w="1663" w:type="dxa"/>
            <w:vAlign w:val="bottom"/>
          </w:tcPr>
          <w:p w14:paraId="5502D3EF" w14:textId="4A58E1A5" w:rsidR="00742FB7" w:rsidRPr="00D54678" w:rsidRDefault="00742FB7" w:rsidP="00D54678">
            <w:pPr>
              <w:pStyle w:val="TableMedium"/>
              <w:jc w:val="center"/>
              <w:rPr>
                <w:rFonts w:cs="Arial"/>
                <w:szCs w:val="18"/>
              </w:rPr>
            </w:pPr>
            <w:r w:rsidRPr="00874941">
              <w:rPr>
                <w:rFonts w:cs="Arial"/>
                <w:szCs w:val="18"/>
              </w:rPr>
              <w:t>117</w:t>
            </w:r>
          </w:p>
        </w:tc>
        <w:tc>
          <w:tcPr>
            <w:tcW w:w="1410" w:type="dxa"/>
            <w:vAlign w:val="bottom"/>
          </w:tcPr>
          <w:p w14:paraId="5502D3F0" w14:textId="686638DC" w:rsidR="00742FB7" w:rsidRPr="00D54678" w:rsidRDefault="00742FB7" w:rsidP="00D54678">
            <w:pPr>
              <w:pStyle w:val="TableMedium"/>
              <w:jc w:val="center"/>
              <w:rPr>
                <w:rFonts w:cs="Arial"/>
                <w:szCs w:val="18"/>
              </w:rPr>
            </w:pPr>
            <w:r w:rsidRPr="00874941">
              <w:rPr>
                <w:rFonts w:cs="Arial"/>
                <w:szCs w:val="18"/>
              </w:rPr>
              <w:t>25.0%</w:t>
            </w:r>
          </w:p>
        </w:tc>
      </w:tr>
      <w:tr w:rsidR="00742FB7" w:rsidRPr="00EC6815" w14:paraId="5502D3F6" w14:textId="77777777" w:rsidTr="00D54678">
        <w:tc>
          <w:tcPr>
            <w:tcW w:w="5654" w:type="dxa"/>
            <w:vAlign w:val="bottom"/>
          </w:tcPr>
          <w:p w14:paraId="5502D3F3" w14:textId="1882D246" w:rsidR="00742FB7" w:rsidRDefault="00742FB7" w:rsidP="00742FB7">
            <w:pPr>
              <w:pStyle w:val="TableMedium"/>
            </w:pPr>
            <w:r>
              <w:rPr>
                <w:rFonts w:cs="Arial"/>
                <w:szCs w:val="18"/>
              </w:rPr>
              <w:t>Validation Workbook</w:t>
            </w:r>
          </w:p>
        </w:tc>
        <w:tc>
          <w:tcPr>
            <w:tcW w:w="1663" w:type="dxa"/>
            <w:vAlign w:val="bottom"/>
          </w:tcPr>
          <w:p w14:paraId="5502D3F4" w14:textId="68271EB9" w:rsidR="00742FB7" w:rsidRPr="00D54678" w:rsidRDefault="00742FB7" w:rsidP="00D54678">
            <w:pPr>
              <w:pStyle w:val="TableMedium"/>
              <w:jc w:val="center"/>
              <w:rPr>
                <w:rFonts w:cs="Arial"/>
                <w:szCs w:val="18"/>
              </w:rPr>
            </w:pPr>
            <w:r w:rsidRPr="00874941">
              <w:rPr>
                <w:rFonts w:cs="Arial"/>
                <w:szCs w:val="18"/>
              </w:rPr>
              <w:t>42</w:t>
            </w:r>
          </w:p>
        </w:tc>
        <w:tc>
          <w:tcPr>
            <w:tcW w:w="1410" w:type="dxa"/>
            <w:vAlign w:val="bottom"/>
          </w:tcPr>
          <w:p w14:paraId="5502D3F5" w14:textId="34A044E3" w:rsidR="00742FB7" w:rsidRPr="00D54678" w:rsidRDefault="00742FB7" w:rsidP="00D54678">
            <w:pPr>
              <w:pStyle w:val="TableMedium"/>
              <w:jc w:val="center"/>
              <w:rPr>
                <w:rFonts w:cs="Arial"/>
                <w:szCs w:val="18"/>
              </w:rPr>
            </w:pPr>
            <w:r w:rsidRPr="00874941">
              <w:rPr>
                <w:rFonts w:cs="Arial"/>
                <w:szCs w:val="18"/>
              </w:rPr>
              <w:t>9.0%</w:t>
            </w:r>
          </w:p>
        </w:tc>
      </w:tr>
      <w:tr w:rsidR="00742FB7" w:rsidRPr="00EC6815" w14:paraId="56DA2847" w14:textId="77777777" w:rsidTr="00D54678">
        <w:tc>
          <w:tcPr>
            <w:tcW w:w="5654" w:type="dxa"/>
            <w:vAlign w:val="bottom"/>
          </w:tcPr>
          <w:p w14:paraId="69F83391" w14:textId="6DC9786E" w:rsidR="00742FB7" w:rsidRDefault="00742FB7" w:rsidP="00742FB7">
            <w:pPr>
              <w:pStyle w:val="TableMedium"/>
            </w:pPr>
            <w:r>
              <w:rPr>
                <w:rFonts w:cs="Arial"/>
                <w:szCs w:val="18"/>
              </w:rPr>
              <w:t>Configuration Workbook</w:t>
            </w:r>
          </w:p>
        </w:tc>
        <w:tc>
          <w:tcPr>
            <w:tcW w:w="1663" w:type="dxa"/>
            <w:vAlign w:val="bottom"/>
          </w:tcPr>
          <w:p w14:paraId="71DF3D4E" w14:textId="0C29689E" w:rsidR="00742FB7" w:rsidRPr="00D54678" w:rsidRDefault="00742FB7" w:rsidP="00D54678">
            <w:pPr>
              <w:pStyle w:val="TableMedium"/>
              <w:jc w:val="center"/>
              <w:rPr>
                <w:rFonts w:cs="Arial"/>
                <w:szCs w:val="18"/>
              </w:rPr>
            </w:pPr>
            <w:r w:rsidRPr="00874941">
              <w:rPr>
                <w:rFonts w:cs="Arial"/>
                <w:szCs w:val="18"/>
              </w:rPr>
              <w:t>37</w:t>
            </w:r>
          </w:p>
        </w:tc>
        <w:tc>
          <w:tcPr>
            <w:tcW w:w="1410" w:type="dxa"/>
            <w:vAlign w:val="bottom"/>
          </w:tcPr>
          <w:p w14:paraId="1C3FCE4D" w14:textId="037F97B4" w:rsidR="00742FB7" w:rsidRPr="00D54678" w:rsidRDefault="00742FB7" w:rsidP="00D54678">
            <w:pPr>
              <w:pStyle w:val="TableMedium"/>
              <w:jc w:val="center"/>
              <w:rPr>
                <w:rFonts w:cs="Arial"/>
                <w:szCs w:val="18"/>
              </w:rPr>
            </w:pPr>
            <w:r w:rsidRPr="00874941">
              <w:rPr>
                <w:rFonts w:cs="Arial"/>
                <w:szCs w:val="18"/>
              </w:rPr>
              <w:t>8.0%</w:t>
            </w:r>
          </w:p>
        </w:tc>
      </w:tr>
      <w:tr w:rsidR="00742FB7" w:rsidRPr="00EC6815" w14:paraId="68BB552A" w14:textId="77777777" w:rsidTr="00D54678">
        <w:tc>
          <w:tcPr>
            <w:tcW w:w="5654" w:type="dxa"/>
            <w:vAlign w:val="bottom"/>
          </w:tcPr>
          <w:p w14:paraId="0A481080" w14:textId="651E0C38" w:rsidR="00742FB7" w:rsidRDefault="00742FB7" w:rsidP="00742FB7">
            <w:pPr>
              <w:pStyle w:val="TableMedium"/>
            </w:pPr>
            <w:r>
              <w:rPr>
                <w:rFonts w:cs="Arial"/>
                <w:szCs w:val="18"/>
              </w:rPr>
              <w:t>Installation and Configuration Procedures document</w:t>
            </w:r>
          </w:p>
        </w:tc>
        <w:tc>
          <w:tcPr>
            <w:tcW w:w="1663" w:type="dxa"/>
            <w:vAlign w:val="bottom"/>
          </w:tcPr>
          <w:p w14:paraId="09ADB6C6" w14:textId="1285BB58" w:rsidR="00742FB7" w:rsidRPr="00D54678" w:rsidRDefault="00742FB7" w:rsidP="00D54678">
            <w:pPr>
              <w:pStyle w:val="TableMedium"/>
              <w:jc w:val="center"/>
              <w:rPr>
                <w:rFonts w:cs="Arial"/>
                <w:szCs w:val="18"/>
              </w:rPr>
            </w:pPr>
            <w:r w:rsidRPr="00874941">
              <w:rPr>
                <w:rFonts w:cs="Arial"/>
                <w:szCs w:val="18"/>
              </w:rPr>
              <w:t>42</w:t>
            </w:r>
          </w:p>
        </w:tc>
        <w:tc>
          <w:tcPr>
            <w:tcW w:w="1410" w:type="dxa"/>
            <w:vAlign w:val="bottom"/>
          </w:tcPr>
          <w:p w14:paraId="68498D37" w14:textId="50EB82B2" w:rsidR="00742FB7" w:rsidRPr="00D54678" w:rsidRDefault="00742FB7" w:rsidP="00D54678">
            <w:pPr>
              <w:pStyle w:val="TableMedium"/>
              <w:jc w:val="center"/>
              <w:rPr>
                <w:rFonts w:cs="Arial"/>
                <w:szCs w:val="18"/>
              </w:rPr>
            </w:pPr>
            <w:r w:rsidRPr="00874941">
              <w:rPr>
                <w:rFonts w:cs="Arial"/>
                <w:szCs w:val="18"/>
              </w:rPr>
              <w:t>9.0%</w:t>
            </w:r>
          </w:p>
        </w:tc>
      </w:tr>
      <w:tr w:rsidR="00742FB7" w:rsidRPr="00EC6815" w14:paraId="3279736B" w14:textId="77777777" w:rsidTr="00D54678">
        <w:tc>
          <w:tcPr>
            <w:tcW w:w="5654" w:type="dxa"/>
            <w:vAlign w:val="bottom"/>
          </w:tcPr>
          <w:p w14:paraId="75BF1275" w14:textId="4CC7AEB6" w:rsidR="00742FB7" w:rsidRDefault="00742FB7" w:rsidP="00742FB7">
            <w:pPr>
              <w:pStyle w:val="TableMedium"/>
            </w:pPr>
            <w:r>
              <w:rPr>
                <w:rFonts w:cs="Arial"/>
                <w:szCs w:val="18"/>
              </w:rPr>
              <w:t>Validation Workbook (Completed)</w:t>
            </w:r>
          </w:p>
        </w:tc>
        <w:tc>
          <w:tcPr>
            <w:tcW w:w="1663" w:type="dxa"/>
            <w:vAlign w:val="bottom"/>
          </w:tcPr>
          <w:p w14:paraId="3E34096A" w14:textId="19488E6E" w:rsidR="00742FB7" w:rsidRPr="00D54678" w:rsidRDefault="00742FB7" w:rsidP="00D54678">
            <w:pPr>
              <w:pStyle w:val="TableMedium"/>
              <w:jc w:val="center"/>
              <w:rPr>
                <w:rFonts w:cs="Arial"/>
                <w:szCs w:val="18"/>
              </w:rPr>
            </w:pPr>
            <w:r w:rsidRPr="00874941">
              <w:rPr>
                <w:rFonts w:cs="Arial"/>
                <w:szCs w:val="18"/>
              </w:rPr>
              <w:t>65</w:t>
            </w:r>
          </w:p>
        </w:tc>
        <w:tc>
          <w:tcPr>
            <w:tcW w:w="1410" w:type="dxa"/>
            <w:vAlign w:val="bottom"/>
          </w:tcPr>
          <w:p w14:paraId="6D5A0B89" w14:textId="7601CA3E" w:rsidR="00742FB7" w:rsidRPr="00D54678" w:rsidRDefault="00742FB7" w:rsidP="00D54678">
            <w:pPr>
              <w:pStyle w:val="TableMedium"/>
              <w:jc w:val="center"/>
              <w:rPr>
                <w:rFonts w:cs="Arial"/>
                <w:szCs w:val="18"/>
              </w:rPr>
            </w:pPr>
            <w:r w:rsidRPr="00874941">
              <w:rPr>
                <w:rFonts w:cs="Arial"/>
                <w:szCs w:val="18"/>
              </w:rPr>
              <w:t>14.0%</w:t>
            </w:r>
          </w:p>
        </w:tc>
      </w:tr>
      <w:tr w:rsidR="00742FB7" w:rsidRPr="00EC6815" w14:paraId="331C7BD3" w14:textId="77777777" w:rsidTr="00D54678">
        <w:tc>
          <w:tcPr>
            <w:tcW w:w="5654" w:type="dxa"/>
            <w:vAlign w:val="bottom"/>
          </w:tcPr>
          <w:p w14:paraId="784D9208" w14:textId="23866B50" w:rsidR="00742FB7" w:rsidRDefault="00742FB7" w:rsidP="00742FB7">
            <w:pPr>
              <w:pStyle w:val="TableMedium"/>
            </w:pPr>
            <w:r>
              <w:rPr>
                <w:rFonts w:cs="Arial"/>
                <w:szCs w:val="18"/>
              </w:rPr>
              <w:t>Knowledge Transfer Sessions</w:t>
            </w:r>
          </w:p>
        </w:tc>
        <w:tc>
          <w:tcPr>
            <w:tcW w:w="1663" w:type="dxa"/>
            <w:vAlign w:val="bottom"/>
          </w:tcPr>
          <w:p w14:paraId="52E825A8" w14:textId="27A45E2B" w:rsidR="00742FB7" w:rsidRPr="00D54678" w:rsidRDefault="00742FB7" w:rsidP="00D54678">
            <w:pPr>
              <w:pStyle w:val="TableMedium"/>
              <w:jc w:val="center"/>
              <w:rPr>
                <w:rFonts w:cs="Arial"/>
                <w:szCs w:val="18"/>
              </w:rPr>
            </w:pPr>
            <w:r w:rsidRPr="00874941">
              <w:rPr>
                <w:rFonts w:cs="Arial"/>
                <w:szCs w:val="18"/>
              </w:rPr>
              <w:t>23</w:t>
            </w:r>
          </w:p>
        </w:tc>
        <w:tc>
          <w:tcPr>
            <w:tcW w:w="1410" w:type="dxa"/>
            <w:vAlign w:val="bottom"/>
          </w:tcPr>
          <w:p w14:paraId="2EF97579" w14:textId="3DB895B9" w:rsidR="00742FB7" w:rsidRPr="00D54678" w:rsidRDefault="00742FB7" w:rsidP="00D54678">
            <w:pPr>
              <w:pStyle w:val="TableMedium"/>
              <w:jc w:val="center"/>
              <w:rPr>
                <w:rFonts w:cs="Arial"/>
                <w:szCs w:val="18"/>
              </w:rPr>
            </w:pPr>
            <w:r w:rsidRPr="00874941">
              <w:rPr>
                <w:rFonts w:cs="Arial"/>
                <w:szCs w:val="18"/>
              </w:rPr>
              <w:t>5.0%</w:t>
            </w:r>
          </w:p>
        </w:tc>
      </w:tr>
      <w:tr w:rsidR="00742FB7" w:rsidRPr="00EC6815" w14:paraId="1A215586" w14:textId="77777777" w:rsidTr="00D54678">
        <w:tc>
          <w:tcPr>
            <w:tcW w:w="5654" w:type="dxa"/>
            <w:vAlign w:val="bottom"/>
          </w:tcPr>
          <w:p w14:paraId="66C71176" w14:textId="76CFA4D1" w:rsidR="00742FB7" w:rsidRDefault="00742FB7" w:rsidP="00742FB7">
            <w:pPr>
              <w:pStyle w:val="TableMedium"/>
            </w:pPr>
            <w:r>
              <w:rPr>
                <w:rFonts w:cs="Arial"/>
                <w:szCs w:val="18"/>
                <w:lang w:eastAsia="en-AU"/>
              </w:rPr>
              <w:t>Project wrap-up presentation and project closure</w:t>
            </w:r>
          </w:p>
        </w:tc>
        <w:tc>
          <w:tcPr>
            <w:tcW w:w="1663" w:type="dxa"/>
            <w:vAlign w:val="bottom"/>
          </w:tcPr>
          <w:p w14:paraId="7DF5C477" w14:textId="69E48B78" w:rsidR="00742FB7" w:rsidRPr="00D54678" w:rsidRDefault="00742FB7" w:rsidP="00D54678">
            <w:pPr>
              <w:pStyle w:val="TableMedium"/>
              <w:jc w:val="center"/>
              <w:rPr>
                <w:rFonts w:cs="Arial"/>
                <w:szCs w:val="18"/>
              </w:rPr>
            </w:pPr>
            <w:r w:rsidRPr="00874941">
              <w:rPr>
                <w:rFonts w:cs="Arial"/>
                <w:szCs w:val="18"/>
              </w:rPr>
              <w:t>47</w:t>
            </w:r>
          </w:p>
        </w:tc>
        <w:tc>
          <w:tcPr>
            <w:tcW w:w="1410" w:type="dxa"/>
            <w:vAlign w:val="bottom"/>
          </w:tcPr>
          <w:p w14:paraId="587EF8F3" w14:textId="6D54B4F1" w:rsidR="00742FB7" w:rsidRPr="00D54678" w:rsidRDefault="00742FB7" w:rsidP="00D54678">
            <w:pPr>
              <w:pStyle w:val="TableMedium"/>
              <w:jc w:val="center"/>
              <w:rPr>
                <w:rFonts w:cs="Arial"/>
                <w:szCs w:val="18"/>
              </w:rPr>
            </w:pPr>
            <w:r w:rsidRPr="00874941">
              <w:rPr>
                <w:rFonts w:cs="Arial"/>
                <w:szCs w:val="18"/>
              </w:rPr>
              <w:t>10.0%</w:t>
            </w:r>
          </w:p>
        </w:tc>
      </w:tr>
      <w:tr w:rsidR="00410B61" w:rsidRPr="00EC6815" w14:paraId="5502D3FE" w14:textId="77777777" w:rsidTr="00742FB7">
        <w:tc>
          <w:tcPr>
            <w:tcW w:w="5654" w:type="dxa"/>
            <w:vAlign w:val="center"/>
          </w:tcPr>
          <w:p w14:paraId="5502D3FB" w14:textId="77777777" w:rsidR="00410B61" w:rsidRPr="00EC6815" w:rsidRDefault="00410B61" w:rsidP="00EC6815">
            <w:pPr>
              <w:widowControl/>
              <w:overflowPunct/>
              <w:autoSpaceDE/>
              <w:autoSpaceDN/>
              <w:adjustRightInd/>
              <w:spacing w:before="40" w:after="40"/>
              <w:textAlignment w:val="auto"/>
              <w:rPr>
                <w:rFonts w:eastAsia="MS Mincho"/>
                <w:b/>
                <w:color w:val="auto"/>
                <w:sz w:val="18"/>
                <w:szCs w:val="18"/>
              </w:rPr>
            </w:pPr>
            <w:r w:rsidRPr="00EC6815">
              <w:rPr>
                <w:rFonts w:eastAsia="MS Mincho"/>
                <w:b/>
                <w:color w:val="auto"/>
                <w:sz w:val="18"/>
              </w:rPr>
              <w:t>TOTAL</w:t>
            </w:r>
          </w:p>
        </w:tc>
        <w:tc>
          <w:tcPr>
            <w:tcW w:w="1663" w:type="dxa"/>
          </w:tcPr>
          <w:p w14:paraId="5502D3FC" w14:textId="155096E3" w:rsidR="00410B61" w:rsidRPr="00277474" w:rsidRDefault="00742FB7" w:rsidP="0048479C">
            <w:pPr>
              <w:widowControl/>
              <w:overflowPunct/>
              <w:autoSpaceDE/>
              <w:autoSpaceDN/>
              <w:adjustRightInd/>
              <w:spacing w:before="40" w:after="40"/>
              <w:jc w:val="center"/>
              <w:textAlignment w:val="auto"/>
              <w:rPr>
                <w:rFonts w:eastAsia="MS Mincho"/>
                <w:b/>
                <w:color w:val="auto"/>
                <w:sz w:val="18"/>
                <w:highlight w:val="yellow"/>
              </w:rPr>
            </w:pPr>
            <w:r w:rsidRPr="00D54678">
              <w:rPr>
                <w:rFonts w:eastAsia="MS Mincho"/>
                <w:b/>
                <w:color w:val="auto"/>
                <w:sz w:val="18"/>
              </w:rPr>
              <w:t>466</w:t>
            </w:r>
          </w:p>
        </w:tc>
        <w:tc>
          <w:tcPr>
            <w:tcW w:w="1410" w:type="dxa"/>
            <w:vAlign w:val="center"/>
          </w:tcPr>
          <w:p w14:paraId="5502D3FD" w14:textId="77777777" w:rsidR="00410B61" w:rsidRPr="00EC6815" w:rsidRDefault="00410B61" w:rsidP="00EC6815">
            <w:pPr>
              <w:widowControl/>
              <w:overflowPunct/>
              <w:autoSpaceDE/>
              <w:autoSpaceDN/>
              <w:adjustRightInd/>
              <w:spacing w:before="40" w:after="40"/>
              <w:jc w:val="center"/>
              <w:textAlignment w:val="auto"/>
              <w:rPr>
                <w:rFonts w:eastAsia="MS Mincho"/>
                <w:b/>
                <w:color w:val="auto"/>
                <w:sz w:val="18"/>
              </w:rPr>
            </w:pPr>
            <w:r w:rsidRPr="00EC6815">
              <w:rPr>
                <w:rFonts w:eastAsia="MS Mincho"/>
                <w:b/>
                <w:color w:val="auto"/>
                <w:sz w:val="18"/>
              </w:rPr>
              <w:t>100%</w:t>
            </w:r>
          </w:p>
        </w:tc>
      </w:tr>
    </w:tbl>
    <w:p w14:paraId="5502D3FF" w14:textId="771113EB" w:rsidR="00DE69BA" w:rsidRPr="00EC6815" w:rsidRDefault="00DE69BA" w:rsidP="00EC6815">
      <w:pPr>
        <w:pStyle w:val="Caption"/>
        <w:rPr>
          <w:rFonts w:cs="Arial"/>
        </w:rPr>
      </w:pPr>
      <w:r w:rsidRPr="00EC6815">
        <w:rPr>
          <w:rFonts w:eastAsia="MS Mincho"/>
        </w:rPr>
        <w:lastRenderedPageBreak/>
        <w:t xml:space="preserve">Table </w:t>
      </w:r>
      <w:r w:rsidR="00155A0D" w:rsidRPr="00EC6815">
        <w:rPr>
          <w:rFonts w:eastAsia="MS Mincho"/>
        </w:rPr>
        <w:fldChar w:fldCharType="begin"/>
      </w:r>
      <w:r w:rsidRPr="00EC6815">
        <w:rPr>
          <w:rFonts w:eastAsia="MS Mincho"/>
        </w:rPr>
        <w:instrText xml:space="preserve"> SEQ Table \* ARABIC </w:instrText>
      </w:r>
      <w:r w:rsidR="00155A0D" w:rsidRPr="00EC6815">
        <w:rPr>
          <w:rFonts w:eastAsia="MS Mincho"/>
        </w:rPr>
        <w:fldChar w:fldCharType="separate"/>
      </w:r>
      <w:r w:rsidR="00692DEE">
        <w:rPr>
          <w:rFonts w:eastAsia="MS Mincho"/>
          <w:noProof/>
        </w:rPr>
        <w:t>2</w:t>
      </w:r>
      <w:r w:rsidR="00155A0D" w:rsidRPr="00EC6815">
        <w:rPr>
          <w:rFonts w:eastAsia="MS Mincho"/>
        </w:rPr>
        <w:fldChar w:fldCharType="end"/>
      </w:r>
      <w:r w:rsidRPr="00EC6815">
        <w:rPr>
          <w:rFonts w:eastAsia="MS Mincho"/>
          <w:szCs w:val="16"/>
        </w:rPr>
        <w:t xml:space="preserve"> – Project Credit Debit Schedule</w:t>
      </w:r>
    </w:p>
    <w:p w14:paraId="5502D400" w14:textId="77777777" w:rsidR="00DE69BA" w:rsidRDefault="00DE69BA" w:rsidP="002D4AA7"/>
    <w:bookmarkEnd w:id="155"/>
    <w:p w14:paraId="5502D401" w14:textId="77777777" w:rsidR="00DE69BA" w:rsidRPr="00027B15" w:rsidRDefault="00DE69BA" w:rsidP="00A5784D">
      <w:r w:rsidRPr="00027B15">
        <w:br w:type="page"/>
      </w:r>
      <w:r w:rsidRPr="00027B15">
        <w:lastRenderedPageBreak/>
        <w:t>The parties indicate their acceptance of the terms outlined herein by execution of this SOW by their duly authorised representatives.</w:t>
      </w:r>
    </w:p>
    <w:tbl>
      <w:tblPr>
        <w:tblW w:w="8931" w:type="dxa"/>
        <w:tblInd w:w="108" w:type="dxa"/>
        <w:tblLayout w:type="fixed"/>
        <w:tblCellMar>
          <w:top w:w="57" w:type="dxa"/>
          <w:bottom w:w="57" w:type="dxa"/>
        </w:tblCellMar>
        <w:tblLook w:val="0000" w:firstRow="0" w:lastRow="0" w:firstColumn="0" w:lastColumn="0" w:noHBand="0" w:noVBand="0"/>
      </w:tblPr>
      <w:tblGrid>
        <w:gridCol w:w="4465"/>
        <w:gridCol w:w="35"/>
        <w:gridCol w:w="4431"/>
      </w:tblGrid>
      <w:tr w:rsidR="00DE69BA" w:rsidRPr="00027B15" w14:paraId="5502D404" w14:textId="77777777" w:rsidTr="0004124C">
        <w:trPr>
          <w:trHeight w:val="225"/>
        </w:trPr>
        <w:tc>
          <w:tcPr>
            <w:tcW w:w="4500" w:type="dxa"/>
            <w:gridSpan w:val="2"/>
          </w:tcPr>
          <w:p w14:paraId="5502D402" w14:textId="77777777" w:rsidR="00DE69BA" w:rsidRPr="00027B15" w:rsidRDefault="00DE69BA" w:rsidP="000A1B6D">
            <w:pPr>
              <w:keepNext/>
              <w:keepLines/>
              <w:spacing w:before="40" w:after="40"/>
              <w:rPr>
                <w:rFonts w:cs="Arial"/>
              </w:rPr>
            </w:pPr>
            <w:r w:rsidRPr="00027B15">
              <w:rPr>
                <w:rFonts w:cs="Arial"/>
              </w:rPr>
              <w:t>Agreed to:</w:t>
            </w:r>
          </w:p>
        </w:tc>
        <w:tc>
          <w:tcPr>
            <w:tcW w:w="4431" w:type="dxa"/>
          </w:tcPr>
          <w:p w14:paraId="5502D403" w14:textId="77777777" w:rsidR="00DE69BA" w:rsidRPr="00027B15" w:rsidRDefault="00DE69BA" w:rsidP="000A1B6D">
            <w:pPr>
              <w:keepNext/>
              <w:keepLines/>
              <w:spacing w:before="40" w:after="40"/>
              <w:rPr>
                <w:rFonts w:cs="Arial"/>
              </w:rPr>
            </w:pPr>
            <w:r w:rsidRPr="00027B15">
              <w:rPr>
                <w:rFonts w:cs="Arial"/>
              </w:rPr>
              <w:t>Agreed to:</w:t>
            </w:r>
          </w:p>
        </w:tc>
      </w:tr>
      <w:tr w:rsidR="0004124C" w:rsidRPr="00027B15" w14:paraId="5502D415" w14:textId="77777777" w:rsidTr="0004124C">
        <w:tc>
          <w:tcPr>
            <w:tcW w:w="4500" w:type="dxa"/>
            <w:gridSpan w:val="2"/>
          </w:tcPr>
          <w:p w14:paraId="4DC9BF24" w14:textId="7BDDFEED" w:rsidR="0004124C" w:rsidRPr="00C54E09" w:rsidRDefault="00C54E09" w:rsidP="00202B89">
            <w:pPr>
              <w:keepNext/>
              <w:keepLines/>
              <w:rPr>
                <w:b/>
              </w:rPr>
            </w:pPr>
            <w:r w:rsidRPr="00C54E09">
              <w:rPr>
                <w:b/>
              </w:rPr>
              <w:fldChar w:fldCharType="begin"/>
            </w:r>
            <w:r w:rsidRPr="00C54E09">
              <w:rPr>
                <w:b/>
              </w:rPr>
              <w:instrText xml:space="preserve"> DOCPROPERTY  "Customer FQ Name"  \* MERGEFORMAT </w:instrText>
            </w:r>
            <w:r w:rsidRPr="00C54E09">
              <w:rPr>
                <w:b/>
              </w:rPr>
              <w:fldChar w:fldCharType="separate"/>
            </w:r>
            <w:r w:rsidR="00295ACB">
              <w:rPr>
                <w:b/>
              </w:rPr>
              <w:t>Mahindra Comviva</w:t>
            </w:r>
            <w:r w:rsidRPr="00C54E09">
              <w:rPr>
                <w:b/>
              </w:rPr>
              <w:fldChar w:fldCharType="end"/>
            </w:r>
            <w:r w:rsidR="0004124C" w:rsidRPr="00C54E09">
              <w:rPr>
                <w:b/>
              </w:rPr>
              <w:t xml:space="preserve"> </w:t>
            </w:r>
          </w:p>
          <w:p w14:paraId="29E4E8F5" w14:textId="77777777" w:rsidR="0004124C" w:rsidRDefault="0004124C" w:rsidP="00202B89">
            <w:pPr>
              <w:keepNext/>
              <w:keepLines/>
              <w:rPr>
                <w:rFonts w:cs="Arial"/>
              </w:rPr>
            </w:pPr>
          </w:p>
          <w:p w14:paraId="7B62D073" w14:textId="77777777" w:rsidR="009045BF" w:rsidRPr="00027B15" w:rsidRDefault="009045BF" w:rsidP="00202B89">
            <w:pPr>
              <w:keepNext/>
              <w:keepLines/>
              <w:rPr>
                <w:rFonts w:cs="Arial"/>
              </w:rPr>
            </w:pPr>
          </w:p>
          <w:p w14:paraId="3C5EDCC7" w14:textId="77777777" w:rsidR="0004124C" w:rsidRDefault="0004124C" w:rsidP="00202B89">
            <w:pPr>
              <w:keepNext/>
              <w:keepLines/>
              <w:rPr>
                <w:rFonts w:cs="Arial"/>
              </w:rPr>
            </w:pPr>
            <w:r>
              <w:rPr>
                <w:rFonts w:cs="Arial"/>
              </w:rPr>
              <w:t>Printed</w:t>
            </w:r>
            <w:r>
              <w:rPr>
                <w:rFonts w:cs="Arial"/>
              </w:rPr>
              <w:br/>
              <w:t xml:space="preserve">Name </w:t>
            </w:r>
            <w:r w:rsidRPr="00027B15">
              <w:rPr>
                <w:rFonts w:cs="Arial"/>
              </w:rPr>
              <w:tab/>
              <w:t>______________________________</w:t>
            </w:r>
          </w:p>
          <w:p w14:paraId="1E488780" w14:textId="77777777" w:rsidR="0004124C" w:rsidRDefault="0004124C" w:rsidP="00202B89">
            <w:pPr>
              <w:keepNext/>
              <w:keepLines/>
              <w:rPr>
                <w:rFonts w:cs="Arial"/>
              </w:rPr>
            </w:pPr>
          </w:p>
          <w:p w14:paraId="3F7345D8" w14:textId="77777777" w:rsidR="0004124C" w:rsidRPr="00027B15" w:rsidRDefault="0004124C" w:rsidP="00202B89">
            <w:pPr>
              <w:keepNext/>
              <w:keepLines/>
              <w:rPr>
                <w:rFonts w:cs="Arial"/>
              </w:rPr>
            </w:pPr>
            <w:r w:rsidRPr="00027B15">
              <w:rPr>
                <w:rFonts w:cs="Arial"/>
              </w:rPr>
              <w:t>By</w:t>
            </w:r>
            <w:r w:rsidRPr="00027B15">
              <w:rPr>
                <w:rFonts w:cs="Arial"/>
              </w:rPr>
              <w:tab/>
              <w:t>______________________________</w:t>
            </w:r>
          </w:p>
          <w:p w14:paraId="5502D40C" w14:textId="444B3740" w:rsidR="0004124C" w:rsidRPr="00027B15" w:rsidRDefault="0004124C" w:rsidP="000A1B6D">
            <w:pPr>
              <w:keepNext/>
              <w:keepLines/>
              <w:rPr>
                <w:rFonts w:cs="Arial"/>
                <w:sz w:val="16"/>
              </w:rPr>
            </w:pPr>
            <w:r w:rsidRPr="00027B15">
              <w:rPr>
                <w:rFonts w:cs="Arial"/>
              </w:rPr>
              <w:tab/>
            </w:r>
            <w:r w:rsidRPr="00027B15">
              <w:rPr>
                <w:rFonts w:cs="Arial"/>
                <w:sz w:val="16"/>
              </w:rPr>
              <w:t>Authoris</w:t>
            </w:r>
            <w:r>
              <w:rPr>
                <w:rFonts w:cs="Arial"/>
                <w:sz w:val="16"/>
              </w:rPr>
              <w:t>ed Signature</w:t>
            </w:r>
          </w:p>
        </w:tc>
        <w:tc>
          <w:tcPr>
            <w:tcW w:w="4431" w:type="dxa"/>
          </w:tcPr>
          <w:p w14:paraId="652F17EB" w14:textId="77777777" w:rsidR="0004124C" w:rsidRDefault="0004124C" w:rsidP="00202B89">
            <w:pPr>
              <w:keepNext/>
              <w:keepLines/>
              <w:rPr>
                <w:rFonts w:cs="Arial"/>
              </w:rPr>
            </w:pPr>
            <w:r w:rsidRPr="001865AF">
              <w:rPr>
                <w:rFonts w:cs="Arial"/>
                <w:b/>
              </w:rPr>
              <w:t>VMware International Limited</w:t>
            </w:r>
            <w:r w:rsidRPr="00027B15">
              <w:rPr>
                <w:rFonts w:cs="Arial"/>
              </w:rPr>
              <w:t xml:space="preserve"> </w:t>
            </w:r>
          </w:p>
          <w:p w14:paraId="53FFDEA8" w14:textId="7472A592" w:rsidR="0004124C" w:rsidRDefault="0004124C" w:rsidP="00202B89">
            <w:pPr>
              <w:keepNext/>
              <w:keepLines/>
              <w:rPr>
                <w:rFonts w:cs="Arial"/>
              </w:rPr>
            </w:pPr>
          </w:p>
          <w:p w14:paraId="6D46BBC3" w14:textId="77777777" w:rsidR="00AB52B1" w:rsidRDefault="00AB52B1" w:rsidP="00202B89">
            <w:pPr>
              <w:keepNext/>
              <w:keepLines/>
              <w:rPr>
                <w:rFonts w:cs="Arial"/>
              </w:rPr>
            </w:pPr>
          </w:p>
          <w:p w14:paraId="002A0115" w14:textId="77777777" w:rsidR="0004124C" w:rsidRDefault="0004124C" w:rsidP="00202B89">
            <w:pPr>
              <w:keepNext/>
              <w:keepLines/>
              <w:rPr>
                <w:rFonts w:cs="Arial"/>
              </w:rPr>
            </w:pPr>
            <w:r>
              <w:rPr>
                <w:rFonts w:cs="Arial"/>
              </w:rPr>
              <w:t>Printed</w:t>
            </w:r>
            <w:r>
              <w:rPr>
                <w:rFonts w:cs="Arial"/>
              </w:rPr>
              <w:br/>
              <w:t xml:space="preserve">Name </w:t>
            </w:r>
            <w:r w:rsidRPr="00027B15">
              <w:rPr>
                <w:rFonts w:cs="Arial"/>
              </w:rPr>
              <w:tab/>
              <w:t>______________________________</w:t>
            </w:r>
          </w:p>
          <w:p w14:paraId="667832A8" w14:textId="77777777" w:rsidR="0004124C" w:rsidRDefault="0004124C" w:rsidP="00202B89">
            <w:pPr>
              <w:keepNext/>
              <w:keepLines/>
              <w:rPr>
                <w:rFonts w:cs="Arial"/>
              </w:rPr>
            </w:pPr>
          </w:p>
          <w:p w14:paraId="1EA6FE7E" w14:textId="77777777" w:rsidR="0004124C" w:rsidRPr="00027B15" w:rsidRDefault="0004124C" w:rsidP="00202B89">
            <w:pPr>
              <w:keepNext/>
              <w:keepLines/>
              <w:rPr>
                <w:rFonts w:cs="Arial"/>
              </w:rPr>
            </w:pPr>
            <w:r w:rsidRPr="00027B15">
              <w:rPr>
                <w:rFonts w:cs="Arial"/>
              </w:rPr>
              <w:t>By</w:t>
            </w:r>
            <w:r w:rsidRPr="00027B15">
              <w:rPr>
                <w:rFonts w:cs="Arial"/>
              </w:rPr>
              <w:tab/>
              <w:t>______________________________</w:t>
            </w:r>
          </w:p>
          <w:p w14:paraId="5502D414" w14:textId="077DDFF9" w:rsidR="0004124C" w:rsidRPr="00027B15" w:rsidRDefault="0004124C" w:rsidP="000A1B6D">
            <w:pPr>
              <w:keepNext/>
              <w:keepLines/>
              <w:rPr>
                <w:rFonts w:cs="Arial"/>
                <w:sz w:val="16"/>
              </w:rPr>
            </w:pPr>
            <w:r w:rsidRPr="00027B15">
              <w:rPr>
                <w:rFonts w:cs="Arial"/>
              </w:rPr>
              <w:tab/>
            </w:r>
            <w:r w:rsidRPr="00027B15">
              <w:rPr>
                <w:rFonts w:cs="Arial"/>
                <w:sz w:val="16"/>
              </w:rPr>
              <w:t>Authoris</w:t>
            </w:r>
            <w:r>
              <w:rPr>
                <w:rFonts w:cs="Arial"/>
                <w:sz w:val="16"/>
              </w:rPr>
              <w:t>ed Signature</w:t>
            </w:r>
          </w:p>
        </w:tc>
      </w:tr>
      <w:tr w:rsidR="0004124C" w:rsidRPr="00027B15" w14:paraId="5502D41A" w14:textId="77777777" w:rsidTr="0004124C">
        <w:trPr>
          <w:trHeight w:val="562"/>
        </w:trPr>
        <w:tc>
          <w:tcPr>
            <w:tcW w:w="4500" w:type="dxa"/>
            <w:gridSpan w:val="2"/>
          </w:tcPr>
          <w:p w14:paraId="14936C8B" w14:textId="58A61277" w:rsidR="0004124C" w:rsidRDefault="00715B3C" w:rsidP="00202B89">
            <w:pPr>
              <w:keepNext/>
              <w:keepLines/>
              <w:spacing w:before="40"/>
              <w:rPr>
                <w:rFonts w:cs="Arial"/>
              </w:rPr>
            </w:pPr>
            <w:r>
              <w:rPr>
                <w:rFonts w:cs="Arial"/>
              </w:rPr>
              <w:t xml:space="preserve">Title: </w:t>
            </w:r>
            <w:r w:rsidRPr="00027B15">
              <w:rPr>
                <w:rFonts w:cs="Arial"/>
              </w:rPr>
              <w:tab/>
              <w:t>______________________________</w:t>
            </w:r>
          </w:p>
          <w:p w14:paraId="761F565D" w14:textId="77777777" w:rsidR="00715B3C" w:rsidRDefault="00715B3C" w:rsidP="00202B89">
            <w:pPr>
              <w:keepNext/>
              <w:keepLines/>
              <w:spacing w:before="40"/>
              <w:rPr>
                <w:rFonts w:cs="Arial"/>
              </w:rPr>
            </w:pPr>
          </w:p>
          <w:p w14:paraId="5502D417" w14:textId="76B7BF40" w:rsidR="0004124C" w:rsidRPr="00027B15" w:rsidRDefault="0004124C" w:rsidP="000A1B6D">
            <w:pPr>
              <w:keepNext/>
              <w:keepLines/>
              <w:spacing w:before="40"/>
              <w:rPr>
                <w:rFonts w:cs="Arial"/>
              </w:rPr>
            </w:pPr>
            <w:r>
              <w:rPr>
                <w:rFonts w:cs="Arial"/>
              </w:rPr>
              <w:t xml:space="preserve">Date: </w:t>
            </w:r>
            <w:r w:rsidRPr="00027B15">
              <w:rPr>
                <w:rFonts w:cs="Arial"/>
              </w:rPr>
              <w:tab/>
              <w:t>______________________________</w:t>
            </w:r>
          </w:p>
        </w:tc>
        <w:tc>
          <w:tcPr>
            <w:tcW w:w="4431" w:type="dxa"/>
          </w:tcPr>
          <w:p w14:paraId="03060FC7" w14:textId="413446D3" w:rsidR="0004124C" w:rsidRDefault="00715B3C" w:rsidP="00202B89">
            <w:pPr>
              <w:keepNext/>
              <w:keepLines/>
              <w:spacing w:before="40"/>
              <w:rPr>
                <w:rFonts w:cs="Arial"/>
              </w:rPr>
            </w:pPr>
            <w:r>
              <w:rPr>
                <w:rFonts w:cs="Arial"/>
              </w:rPr>
              <w:t>Title</w:t>
            </w:r>
            <w:r w:rsidRPr="00027B15">
              <w:rPr>
                <w:rFonts w:cs="Arial"/>
              </w:rPr>
              <w:t xml:space="preserve">: </w:t>
            </w:r>
            <w:r w:rsidRPr="00027B15">
              <w:rPr>
                <w:rFonts w:cs="Arial"/>
              </w:rPr>
              <w:tab/>
              <w:t>______________________________</w:t>
            </w:r>
          </w:p>
          <w:p w14:paraId="0D8DECF0" w14:textId="77777777" w:rsidR="00715B3C" w:rsidRDefault="00715B3C" w:rsidP="00202B89">
            <w:pPr>
              <w:keepNext/>
              <w:keepLines/>
              <w:spacing w:before="40"/>
              <w:rPr>
                <w:rFonts w:cs="Arial"/>
              </w:rPr>
            </w:pPr>
          </w:p>
          <w:p w14:paraId="5502D419" w14:textId="1A98013D" w:rsidR="0004124C" w:rsidRPr="00027B15" w:rsidRDefault="0004124C" w:rsidP="000A1B6D">
            <w:pPr>
              <w:keepNext/>
              <w:keepLines/>
              <w:spacing w:before="40"/>
              <w:rPr>
                <w:rFonts w:cs="Arial"/>
              </w:rPr>
            </w:pPr>
            <w:r w:rsidRPr="00027B15">
              <w:rPr>
                <w:rFonts w:cs="Arial"/>
              </w:rPr>
              <w:t xml:space="preserve">Date: </w:t>
            </w:r>
            <w:r w:rsidRPr="00027B15">
              <w:rPr>
                <w:rFonts w:cs="Arial"/>
              </w:rPr>
              <w:tab/>
              <w:t>______________________________</w:t>
            </w:r>
          </w:p>
        </w:tc>
      </w:tr>
      <w:tr w:rsidR="0004124C" w:rsidRPr="003B1E45" w14:paraId="5502D425" w14:textId="77777777" w:rsidTr="0004124C">
        <w:trPr>
          <w:trHeight w:val="630"/>
        </w:trPr>
        <w:tc>
          <w:tcPr>
            <w:tcW w:w="4465" w:type="dxa"/>
          </w:tcPr>
          <w:p w14:paraId="0230E148" w14:textId="3C03C45F" w:rsidR="0004124C" w:rsidRPr="00844B2B" w:rsidRDefault="0004124C" w:rsidP="00202B89">
            <w:pPr>
              <w:pStyle w:val="TableMedium"/>
              <w:ind w:left="1168" w:hanging="1168"/>
              <w:rPr>
                <w:rFonts w:cs="Arial"/>
              </w:rPr>
            </w:pPr>
            <w:r w:rsidRPr="00844B2B">
              <w:rPr>
                <w:rFonts w:cs="Arial"/>
              </w:rPr>
              <w:t>Add</w:t>
            </w:r>
            <w:r w:rsidR="009D58B1">
              <w:rPr>
                <w:rFonts w:cs="Arial"/>
              </w:rPr>
              <w:t>ress</w:t>
            </w:r>
            <w:r w:rsidRPr="00844B2B">
              <w:rPr>
                <w:rFonts w:cs="Arial"/>
              </w:rPr>
              <w:t>1:</w:t>
            </w:r>
            <w:r w:rsidRPr="00844B2B">
              <w:rPr>
                <w:rFonts w:cs="Arial"/>
              </w:rPr>
              <w:tab/>
            </w:r>
            <w:r w:rsidRPr="00C5711C">
              <w:rPr>
                <w:rFonts w:cs="Arial"/>
                <w:bCs/>
                <w:szCs w:val="18"/>
                <w:highlight w:val="yellow"/>
              </w:rPr>
              <w:fldChar w:fldCharType="begin"/>
            </w:r>
            <w:r w:rsidRPr="00C5711C">
              <w:rPr>
                <w:rFonts w:cs="Arial"/>
                <w:bCs/>
                <w:szCs w:val="18"/>
                <w:highlight w:val="yellow"/>
              </w:rPr>
              <w:instrText xml:space="preserve"> DOCPROPERTY  "Customer Address Line 1"  \* MERGEFORMAT </w:instrText>
            </w:r>
            <w:r w:rsidRPr="00C5711C">
              <w:rPr>
                <w:rFonts w:cs="Arial"/>
                <w:bCs/>
                <w:szCs w:val="18"/>
                <w:highlight w:val="yellow"/>
              </w:rPr>
              <w:fldChar w:fldCharType="separate"/>
            </w:r>
            <w:r w:rsidR="00295ACB">
              <w:rPr>
                <w:rFonts w:cs="Arial"/>
                <w:bCs/>
                <w:szCs w:val="18"/>
                <w:highlight w:val="yellow"/>
              </w:rPr>
              <w:t>&lt;&lt;To be added&gt;&gt;</w:t>
            </w:r>
            <w:r w:rsidRPr="00C5711C">
              <w:rPr>
                <w:rFonts w:cs="Arial"/>
                <w:bCs/>
                <w:szCs w:val="18"/>
                <w:highlight w:val="yellow"/>
              </w:rPr>
              <w:fldChar w:fldCharType="end"/>
            </w:r>
          </w:p>
          <w:p w14:paraId="283F3158" w14:textId="18ADD519" w:rsidR="0004124C" w:rsidRPr="00844B2B" w:rsidRDefault="0004124C" w:rsidP="00202B89">
            <w:pPr>
              <w:pStyle w:val="TableMedium"/>
              <w:ind w:left="1168" w:hanging="1168"/>
              <w:rPr>
                <w:rFonts w:cs="Arial"/>
                <w:color w:val="000000"/>
              </w:rPr>
            </w:pPr>
            <w:r w:rsidRPr="00844B2B">
              <w:rPr>
                <w:rFonts w:cs="Arial"/>
              </w:rPr>
              <w:t>Add</w:t>
            </w:r>
            <w:r w:rsidR="009D58B1">
              <w:rPr>
                <w:rFonts w:cs="Arial"/>
              </w:rPr>
              <w:t>ress</w:t>
            </w:r>
            <w:r w:rsidRPr="00844B2B">
              <w:rPr>
                <w:rFonts w:cs="Arial"/>
              </w:rPr>
              <w:t xml:space="preserve">2: </w:t>
            </w:r>
            <w:r w:rsidRPr="00844B2B">
              <w:rPr>
                <w:rFonts w:cs="Arial"/>
              </w:rPr>
              <w:tab/>
            </w:r>
            <w:r w:rsidRPr="00C5711C">
              <w:rPr>
                <w:rFonts w:cs="Arial"/>
                <w:highlight w:val="yellow"/>
              </w:rPr>
              <w:fldChar w:fldCharType="begin"/>
            </w:r>
            <w:r w:rsidRPr="00C5711C">
              <w:rPr>
                <w:rFonts w:cs="Arial"/>
                <w:highlight w:val="yellow"/>
              </w:rPr>
              <w:instrText xml:space="preserve"> DOCPROPERTY  "Customer Address Line 2"  \* MERGEFORMAT </w:instrText>
            </w:r>
            <w:r w:rsidRPr="00C5711C">
              <w:rPr>
                <w:rFonts w:cs="Arial"/>
                <w:highlight w:val="yellow"/>
              </w:rPr>
              <w:fldChar w:fldCharType="separate"/>
            </w:r>
            <w:r w:rsidR="00295ACB">
              <w:rPr>
                <w:rFonts w:cs="Arial"/>
                <w:highlight w:val="yellow"/>
              </w:rPr>
              <w:t>&lt;&lt;To be added&gt;&gt;</w:t>
            </w:r>
            <w:r w:rsidRPr="00C5711C">
              <w:rPr>
                <w:rFonts w:cs="Arial"/>
                <w:highlight w:val="yellow"/>
              </w:rPr>
              <w:fldChar w:fldCharType="end"/>
            </w:r>
          </w:p>
          <w:p w14:paraId="1B54BA91" w14:textId="33B6C813" w:rsidR="0004124C" w:rsidRPr="00844B2B" w:rsidRDefault="0004124C" w:rsidP="00202B89">
            <w:pPr>
              <w:pStyle w:val="TableMedium"/>
              <w:ind w:left="1168" w:hanging="1168"/>
              <w:rPr>
                <w:rFonts w:cs="Arial"/>
                <w:sz w:val="20"/>
              </w:rPr>
            </w:pPr>
            <w:r w:rsidRPr="00844B2B">
              <w:rPr>
                <w:rFonts w:cs="Arial"/>
              </w:rPr>
              <w:t>City</w:t>
            </w:r>
            <w:r w:rsidRPr="00844B2B">
              <w:rPr>
                <w:rFonts w:cs="Arial"/>
                <w:bCs/>
                <w:szCs w:val="18"/>
              </w:rPr>
              <w:t>:</w:t>
            </w:r>
            <w:r w:rsidRPr="00844B2B">
              <w:rPr>
                <w:rFonts w:cs="Arial"/>
                <w:bCs/>
                <w:szCs w:val="18"/>
              </w:rPr>
              <w:tab/>
            </w:r>
            <w:r w:rsidR="00C54E09" w:rsidRPr="00C5711C">
              <w:rPr>
                <w:rFonts w:cs="Arial"/>
                <w:bCs/>
                <w:szCs w:val="18"/>
                <w:highlight w:val="yellow"/>
              </w:rPr>
              <w:t>XX</w:t>
            </w:r>
          </w:p>
          <w:p w14:paraId="1C85FCA2" w14:textId="0914F575" w:rsidR="0004124C" w:rsidRPr="00844B2B" w:rsidRDefault="0004124C" w:rsidP="00202B89">
            <w:pPr>
              <w:pStyle w:val="TableMedium"/>
              <w:ind w:left="1168" w:hanging="1168"/>
              <w:rPr>
                <w:rFonts w:cs="Arial"/>
                <w:bCs/>
                <w:szCs w:val="18"/>
              </w:rPr>
            </w:pPr>
            <w:r w:rsidRPr="00844B2B">
              <w:rPr>
                <w:rFonts w:cs="Arial"/>
                <w:bCs/>
                <w:szCs w:val="18"/>
              </w:rPr>
              <w:t xml:space="preserve">State: </w:t>
            </w:r>
            <w:r w:rsidRPr="00844B2B">
              <w:rPr>
                <w:rFonts w:cs="Arial"/>
                <w:bCs/>
                <w:szCs w:val="18"/>
              </w:rPr>
              <w:tab/>
            </w:r>
            <w:r w:rsidR="00C54E09" w:rsidRPr="00C5711C">
              <w:rPr>
                <w:rFonts w:cs="Arial"/>
                <w:bCs/>
                <w:szCs w:val="18"/>
                <w:highlight w:val="yellow"/>
              </w:rPr>
              <w:t>XX</w:t>
            </w:r>
          </w:p>
          <w:p w14:paraId="5B398FEB" w14:textId="05A4C584" w:rsidR="0004124C" w:rsidRPr="00844B2B" w:rsidRDefault="0004124C" w:rsidP="00202B89">
            <w:pPr>
              <w:pStyle w:val="TableMedium"/>
              <w:ind w:left="1168" w:hanging="1168"/>
              <w:rPr>
                <w:rFonts w:cs="Arial"/>
                <w:bCs/>
                <w:szCs w:val="18"/>
              </w:rPr>
            </w:pPr>
            <w:r w:rsidRPr="00844B2B">
              <w:rPr>
                <w:rFonts w:cs="Arial"/>
              </w:rPr>
              <w:t xml:space="preserve">Country: </w:t>
            </w:r>
            <w:r w:rsidRPr="00844B2B">
              <w:rPr>
                <w:rFonts w:cs="Arial"/>
              </w:rPr>
              <w:tab/>
            </w:r>
            <w:r w:rsidR="00C54E09" w:rsidRPr="00C5711C">
              <w:rPr>
                <w:rFonts w:cs="Arial"/>
                <w:bCs/>
                <w:szCs w:val="18"/>
                <w:highlight w:val="yellow"/>
              </w:rPr>
              <w:fldChar w:fldCharType="begin"/>
            </w:r>
            <w:r w:rsidR="00C54E09" w:rsidRPr="00C5711C">
              <w:rPr>
                <w:rFonts w:cs="Arial"/>
                <w:bCs/>
                <w:szCs w:val="18"/>
                <w:highlight w:val="yellow"/>
              </w:rPr>
              <w:instrText xml:space="preserve"> DOCPROPERTY  "Customer Country"  \* MERGEFORMAT </w:instrText>
            </w:r>
            <w:r w:rsidR="00C54E09" w:rsidRPr="00C5711C">
              <w:rPr>
                <w:rFonts w:cs="Arial"/>
                <w:bCs/>
                <w:szCs w:val="18"/>
                <w:highlight w:val="yellow"/>
              </w:rPr>
              <w:fldChar w:fldCharType="separate"/>
            </w:r>
            <w:r w:rsidR="00295ACB">
              <w:rPr>
                <w:rFonts w:cs="Arial"/>
                <w:bCs/>
                <w:szCs w:val="18"/>
                <w:highlight w:val="yellow"/>
              </w:rPr>
              <w:t>Australia</w:t>
            </w:r>
            <w:r w:rsidR="00C54E09" w:rsidRPr="00C5711C">
              <w:rPr>
                <w:rFonts w:cs="Arial"/>
                <w:bCs/>
                <w:szCs w:val="18"/>
                <w:highlight w:val="yellow"/>
              </w:rPr>
              <w:fldChar w:fldCharType="end"/>
            </w:r>
          </w:p>
          <w:p w14:paraId="4A5305A2" w14:textId="0B1D4A78" w:rsidR="0004124C" w:rsidRPr="00844B2B" w:rsidRDefault="0004124C" w:rsidP="00202B89">
            <w:pPr>
              <w:pStyle w:val="TableMedium"/>
              <w:ind w:left="1168" w:hanging="1168"/>
              <w:rPr>
                <w:rFonts w:cs="Arial"/>
                <w:bCs/>
                <w:szCs w:val="18"/>
              </w:rPr>
            </w:pPr>
            <w:r w:rsidRPr="00844B2B">
              <w:rPr>
                <w:rFonts w:cs="Arial"/>
              </w:rPr>
              <w:t>Postal Code:</w:t>
            </w:r>
            <w:r w:rsidRPr="00844B2B">
              <w:rPr>
                <w:rFonts w:cs="Arial"/>
              </w:rPr>
              <w:tab/>
            </w:r>
            <w:r w:rsidR="00C54E09" w:rsidRPr="00C5711C">
              <w:rPr>
                <w:rFonts w:cs="Arial"/>
                <w:bCs/>
                <w:szCs w:val="18"/>
                <w:highlight w:val="yellow"/>
              </w:rPr>
              <w:t>XX</w:t>
            </w:r>
          </w:p>
          <w:p w14:paraId="6E0BFAD4" w14:textId="59CA494D" w:rsidR="0004124C" w:rsidRPr="00844B2B" w:rsidRDefault="0004124C" w:rsidP="00202B89">
            <w:pPr>
              <w:pStyle w:val="TableMedium"/>
              <w:ind w:left="1168" w:hanging="1168"/>
            </w:pPr>
            <w:r w:rsidRPr="00844B2B">
              <w:rPr>
                <w:rFonts w:cs="Arial"/>
              </w:rPr>
              <w:t>Contact:</w:t>
            </w:r>
            <w:r w:rsidRPr="00844B2B">
              <w:rPr>
                <w:rFonts w:cs="Arial"/>
              </w:rPr>
              <w:tab/>
            </w:r>
            <w:r w:rsidR="00202B89" w:rsidRPr="00C5711C">
              <w:rPr>
                <w:highlight w:val="yellow"/>
              </w:rPr>
              <w:fldChar w:fldCharType="begin"/>
            </w:r>
            <w:r w:rsidR="00202B89" w:rsidRPr="00C5711C">
              <w:rPr>
                <w:highlight w:val="yellow"/>
              </w:rPr>
              <w:instrText xml:space="preserve"> DOCPROPERTY  "Customer's Primary Point of Contact"  \* MERGEFORMAT </w:instrText>
            </w:r>
            <w:r w:rsidR="00202B89" w:rsidRPr="00C5711C">
              <w:rPr>
                <w:highlight w:val="yellow"/>
              </w:rPr>
              <w:fldChar w:fldCharType="separate"/>
            </w:r>
            <w:r w:rsidR="00295ACB">
              <w:rPr>
                <w:highlight w:val="yellow"/>
              </w:rPr>
              <w:t>&lt;&lt;To be added&gt;&gt;</w:t>
            </w:r>
            <w:r w:rsidR="00202B89" w:rsidRPr="00C5711C">
              <w:rPr>
                <w:highlight w:val="yellow"/>
              </w:rPr>
              <w:fldChar w:fldCharType="end"/>
            </w:r>
          </w:p>
          <w:p w14:paraId="5CA29532" w14:textId="6135BC70" w:rsidR="0004124C" w:rsidRPr="009D58B1" w:rsidRDefault="0004124C" w:rsidP="00202B89">
            <w:pPr>
              <w:pStyle w:val="TableMedium"/>
              <w:ind w:left="1168" w:hanging="1168"/>
              <w:rPr>
                <w:rFonts w:cs="Arial"/>
                <w:bCs/>
                <w:szCs w:val="18"/>
              </w:rPr>
            </w:pPr>
            <w:r w:rsidRPr="009D58B1">
              <w:rPr>
                <w:rFonts w:cs="Arial"/>
                <w:szCs w:val="18"/>
              </w:rPr>
              <w:t>Phone:</w:t>
            </w:r>
            <w:r w:rsidRPr="009D58B1">
              <w:rPr>
                <w:rFonts w:cs="Arial"/>
                <w:szCs w:val="18"/>
              </w:rPr>
              <w:tab/>
            </w:r>
            <w:r w:rsidR="00C54E09" w:rsidRPr="00B647C5">
              <w:rPr>
                <w:rFonts w:cs="Arial"/>
                <w:bCs/>
                <w:szCs w:val="18"/>
                <w:highlight w:val="yellow"/>
              </w:rPr>
              <w:fldChar w:fldCharType="begin"/>
            </w:r>
            <w:r w:rsidR="00C54E09" w:rsidRPr="009D58B1">
              <w:rPr>
                <w:rFonts w:cs="Arial"/>
                <w:bCs/>
                <w:szCs w:val="18"/>
                <w:highlight w:val="yellow"/>
              </w:rPr>
              <w:instrText xml:space="preserve"> DOCPROPERTY  "Customer Contact Phone Number"  \* MERGEFORMAT </w:instrText>
            </w:r>
            <w:r w:rsidR="00C54E09" w:rsidRPr="00B647C5">
              <w:rPr>
                <w:rFonts w:cs="Arial"/>
                <w:bCs/>
                <w:szCs w:val="18"/>
                <w:highlight w:val="yellow"/>
              </w:rPr>
              <w:fldChar w:fldCharType="separate"/>
            </w:r>
            <w:r w:rsidR="00295ACB">
              <w:rPr>
                <w:rFonts w:cs="Arial"/>
                <w:bCs/>
                <w:szCs w:val="18"/>
                <w:highlight w:val="yellow"/>
              </w:rPr>
              <w:t>&lt;&lt;To be added&gt;&gt;</w:t>
            </w:r>
            <w:r w:rsidR="00C54E09" w:rsidRPr="00B647C5">
              <w:rPr>
                <w:rFonts w:cs="Arial"/>
                <w:bCs/>
                <w:szCs w:val="18"/>
                <w:highlight w:val="yellow"/>
              </w:rPr>
              <w:fldChar w:fldCharType="end"/>
            </w:r>
          </w:p>
          <w:p w14:paraId="5502D423" w14:textId="21DB9574" w:rsidR="0004124C" w:rsidRPr="00027B15" w:rsidRDefault="001D7649" w:rsidP="00C54E09">
            <w:pPr>
              <w:keepNext/>
              <w:keepLines/>
              <w:spacing w:before="40"/>
              <w:ind w:left="1168" w:hanging="1168"/>
              <w:rPr>
                <w:rFonts w:cs="Arial"/>
                <w:color w:val="auto"/>
              </w:rPr>
            </w:pPr>
            <w:r w:rsidRPr="003B242B">
              <w:rPr>
                <w:rFonts w:cs="Arial"/>
                <w:sz w:val="18"/>
                <w:szCs w:val="18"/>
              </w:rPr>
              <w:t xml:space="preserve">E-Mail:          </w:t>
            </w:r>
            <w:r w:rsidR="00AB52B1">
              <w:rPr>
                <w:rFonts w:cs="Arial"/>
                <w:sz w:val="18"/>
                <w:szCs w:val="18"/>
              </w:rPr>
              <w:t xml:space="preserve">  </w:t>
            </w:r>
            <w:r w:rsidR="00C54E09" w:rsidRPr="003B242B">
              <w:rPr>
                <w:rFonts w:cs="Arial"/>
                <w:bCs/>
                <w:sz w:val="18"/>
                <w:szCs w:val="18"/>
                <w:highlight w:val="yellow"/>
              </w:rPr>
              <w:fldChar w:fldCharType="begin"/>
            </w:r>
            <w:r w:rsidR="00C54E09" w:rsidRPr="003B242B">
              <w:rPr>
                <w:rFonts w:cs="Arial"/>
                <w:bCs/>
                <w:sz w:val="18"/>
                <w:szCs w:val="18"/>
                <w:highlight w:val="yellow"/>
              </w:rPr>
              <w:instrText xml:space="preserve"> DOCPROPERTY  "Customer Contact Email"  \* MERGEFORMAT </w:instrText>
            </w:r>
            <w:r w:rsidR="00C54E09" w:rsidRPr="003B242B">
              <w:rPr>
                <w:rFonts w:cs="Arial"/>
                <w:bCs/>
                <w:sz w:val="18"/>
                <w:szCs w:val="18"/>
                <w:highlight w:val="yellow"/>
              </w:rPr>
              <w:fldChar w:fldCharType="separate"/>
            </w:r>
            <w:r w:rsidR="00295ACB">
              <w:rPr>
                <w:rFonts w:cs="Arial"/>
                <w:bCs/>
                <w:sz w:val="18"/>
                <w:szCs w:val="18"/>
                <w:highlight w:val="yellow"/>
              </w:rPr>
              <w:t>&lt;&lt;To be added&gt;&gt;</w:t>
            </w:r>
            <w:r w:rsidR="00C54E09" w:rsidRPr="003B242B">
              <w:rPr>
                <w:rFonts w:cs="Arial"/>
                <w:bCs/>
                <w:sz w:val="18"/>
                <w:szCs w:val="18"/>
                <w:highlight w:val="yellow"/>
              </w:rPr>
              <w:fldChar w:fldCharType="end"/>
            </w:r>
          </w:p>
        </w:tc>
        <w:tc>
          <w:tcPr>
            <w:tcW w:w="4466" w:type="dxa"/>
            <w:gridSpan w:val="2"/>
          </w:tcPr>
          <w:p w14:paraId="5502D424" w14:textId="6B11C3CD" w:rsidR="0004124C" w:rsidRPr="00372FCE" w:rsidRDefault="0004124C" w:rsidP="0048479C">
            <w:pPr>
              <w:pStyle w:val="TableMedium"/>
              <w:ind w:left="1168" w:hanging="1168"/>
            </w:pPr>
          </w:p>
        </w:tc>
      </w:tr>
      <w:tr w:rsidR="0004124C" w:rsidRPr="00027B15" w14:paraId="5502D42C" w14:textId="77777777" w:rsidTr="0004124C">
        <w:tc>
          <w:tcPr>
            <w:tcW w:w="4465" w:type="dxa"/>
          </w:tcPr>
          <w:p w14:paraId="3BF29474" w14:textId="576D7A5B" w:rsidR="0004124C" w:rsidRPr="00844B2B" w:rsidRDefault="0004124C" w:rsidP="00202B89">
            <w:pPr>
              <w:pStyle w:val="TableMedium"/>
              <w:tabs>
                <w:tab w:val="left" w:pos="1381"/>
              </w:tabs>
              <w:ind w:left="1381" w:hanging="1381"/>
            </w:pPr>
            <w:r w:rsidRPr="00844B2B">
              <w:t>Charges:</w:t>
            </w:r>
            <w:r w:rsidRPr="00844B2B">
              <w:tab/>
            </w:r>
            <w:r w:rsidR="00ED74C1" w:rsidRPr="00ED74C1">
              <w:rPr>
                <w:rFonts w:cs="Arial"/>
                <w:bCs/>
                <w:szCs w:val="18"/>
              </w:rPr>
              <w:t xml:space="preserve">466 </w:t>
            </w:r>
            <w:r w:rsidRPr="00ED74C1">
              <w:t>Credits (SVC-CR-</w:t>
            </w:r>
            <w:r w:rsidR="00ED74C1" w:rsidRPr="00ED74C1">
              <w:rPr>
                <w:rFonts w:cs="Arial"/>
                <w:bCs/>
                <w:szCs w:val="18"/>
              </w:rPr>
              <w:t>10</w:t>
            </w:r>
            <w:r w:rsidRPr="00ED74C1">
              <w:t>)</w:t>
            </w:r>
            <w:r w:rsidRPr="00ED74C1">
              <w:br/>
              <w:t>(</w:t>
            </w:r>
            <w:r w:rsidR="00D47DAE" w:rsidRPr="00ED74C1">
              <w:t>Excluding taxes &amp;</w:t>
            </w:r>
            <w:r w:rsidR="00157C33" w:rsidRPr="00D54678">
              <w:t xml:space="preserve"> including </w:t>
            </w:r>
            <w:r w:rsidR="00D47DAE" w:rsidRPr="00ED74C1">
              <w:t>travel expenses</w:t>
            </w:r>
            <w:r w:rsidRPr="00ED74C1">
              <w:t>)</w:t>
            </w:r>
          </w:p>
          <w:p w14:paraId="6436055F" w14:textId="77777777" w:rsidR="0004124C" w:rsidRPr="00844B2B" w:rsidRDefault="0004124C" w:rsidP="00202B89">
            <w:pPr>
              <w:pStyle w:val="TableMedium"/>
              <w:tabs>
                <w:tab w:val="left" w:pos="1381"/>
              </w:tabs>
              <w:ind w:left="1381" w:hanging="1381"/>
            </w:pPr>
            <w:r w:rsidRPr="00844B2B">
              <w:t>Project Type:</w:t>
            </w:r>
            <w:r w:rsidRPr="00844B2B">
              <w:tab/>
              <w:t>Fixed Price</w:t>
            </w:r>
          </w:p>
          <w:p w14:paraId="0779088C" w14:textId="71D66D39" w:rsidR="0004124C" w:rsidRPr="00844B2B" w:rsidRDefault="00854844" w:rsidP="00202B89">
            <w:pPr>
              <w:pStyle w:val="TableMedium"/>
              <w:tabs>
                <w:tab w:val="left" w:pos="1381"/>
              </w:tabs>
              <w:ind w:left="1381" w:hanging="1381"/>
            </w:pPr>
            <w:r w:rsidRPr="00854844">
              <w:t>SOW signature return date</w:t>
            </w:r>
            <w:r>
              <w:t>:</w:t>
            </w:r>
            <w:r w:rsidR="00C5711C">
              <w:t xml:space="preserve"> </w:t>
            </w:r>
            <w:r w:rsidR="00ED74C1">
              <w:t>20</w:t>
            </w:r>
            <w:r w:rsidR="00ED74C1" w:rsidRPr="00D54678">
              <w:rPr>
                <w:vertAlign w:val="superscript"/>
              </w:rPr>
              <w:t>th</w:t>
            </w:r>
            <w:r w:rsidR="00ED74C1">
              <w:t xml:space="preserve"> April </w:t>
            </w:r>
            <w:r w:rsidR="00AB52B1">
              <w:t>2017</w:t>
            </w:r>
          </w:p>
          <w:p w14:paraId="5502D42A" w14:textId="77777777" w:rsidR="0004124C" w:rsidRPr="00027B15" w:rsidRDefault="0004124C" w:rsidP="0048479C">
            <w:pPr>
              <w:pStyle w:val="TableMedium"/>
              <w:tabs>
                <w:tab w:val="left" w:pos="1381"/>
              </w:tabs>
              <w:ind w:left="1381" w:hanging="1381"/>
              <w:rPr>
                <w:rFonts w:cs="Arial"/>
              </w:rPr>
            </w:pPr>
          </w:p>
        </w:tc>
        <w:tc>
          <w:tcPr>
            <w:tcW w:w="4466" w:type="dxa"/>
            <w:gridSpan w:val="2"/>
          </w:tcPr>
          <w:p w14:paraId="5502D42B" w14:textId="77777777" w:rsidR="0004124C" w:rsidRPr="007C7479" w:rsidRDefault="0004124C" w:rsidP="007C7479">
            <w:pPr>
              <w:pStyle w:val="TableMedium"/>
            </w:pPr>
          </w:p>
        </w:tc>
      </w:tr>
    </w:tbl>
    <w:p w14:paraId="5502D42D" w14:textId="77777777" w:rsidR="00DE69BA" w:rsidRPr="00027B15" w:rsidRDefault="00DE69BA" w:rsidP="003F4F62">
      <w:pPr>
        <w:rPr>
          <w:rFonts w:cs="Arial"/>
        </w:rPr>
      </w:pPr>
    </w:p>
    <w:p w14:paraId="5502D42E" w14:textId="77777777" w:rsidR="00DE69BA" w:rsidRDefault="00DE69BA" w:rsidP="00735C24">
      <w:r w:rsidRPr="00027B15">
        <w:br w:type="page"/>
      </w:r>
      <w:bookmarkStart w:id="159" w:name="_Ref207505664"/>
      <w:bookmarkStart w:id="160" w:name="_Ref207505694"/>
    </w:p>
    <w:p w14:paraId="5502D42F" w14:textId="7D0CA4EE" w:rsidR="00DE69BA" w:rsidRDefault="00C11291" w:rsidP="00735C24">
      <w:pPr>
        <w:pStyle w:val="Appendix"/>
      </w:pPr>
      <w:bookmarkStart w:id="161" w:name="_Ref230922012"/>
      <w:bookmarkStart w:id="162" w:name="_Toc477785185"/>
      <w:r>
        <w:lastRenderedPageBreak/>
        <w:t xml:space="preserve">General </w:t>
      </w:r>
      <w:r w:rsidR="00DE69BA">
        <w:t>Terms &amp; Conditions</w:t>
      </w:r>
      <w:bookmarkEnd w:id="161"/>
      <w:bookmarkEnd w:id="162"/>
    </w:p>
    <w:p w14:paraId="5E6ACB74" w14:textId="77777777" w:rsidR="00C11291" w:rsidRPr="005E10A6" w:rsidRDefault="00C11291" w:rsidP="009878C2">
      <w:pPr>
        <w:pStyle w:val="BodyTextIndent"/>
        <w:numPr>
          <w:ilvl w:val="0"/>
          <w:numId w:val="70"/>
        </w:numPr>
        <w:spacing w:after="0"/>
        <w:rPr>
          <w:rFonts w:ascii="Arial Narrow" w:hAnsi="Arial Narrow"/>
          <w:b/>
          <w:sz w:val="16"/>
          <w:szCs w:val="16"/>
        </w:rPr>
      </w:pPr>
      <w:r w:rsidRPr="005E10A6">
        <w:rPr>
          <w:rFonts w:ascii="Arial Narrow" w:hAnsi="Arial Narrow"/>
          <w:b/>
          <w:sz w:val="16"/>
          <w:szCs w:val="16"/>
        </w:rPr>
        <w:t>Definitions.</w:t>
      </w:r>
      <w:r w:rsidRPr="005E10A6">
        <w:rPr>
          <w:rFonts w:ascii="Arial Narrow" w:hAnsi="Arial Narrow"/>
          <w:b/>
          <w:sz w:val="16"/>
          <w:szCs w:val="16"/>
        </w:rPr>
        <w:br/>
      </w:r>
    </w:p>
    <w:p w14:paraId="420C14D5" w14:textId="77777777" w:rsidR="00C11291" w:rsidRPr="005E10A6" w:rsidRDefault="00C11291" w:rsidP="009878C2">
      <w:pPr>
        <w:pStyle w:val="BodyTextIndent"/>
        <w:numPr>
          <w:ilvl w:val="1"/>
          <w:numId w:val="70"/>
        </w:numPr>
        <w:tabs>
          <w:tab w:val="left" w:pos="360"/>
        </w:tabs>
        <w:ind w:right="-87"/>
        <w:jc w:val="both"/>
        <w:rPr>
          <w:rFonts w:ascii="Arial Narrow" w:hAnsi="Arial Narrow"/>
          <w:b/>
          <w:bCs/>
          <w:sz w:val="16"/>
          <w:szCs w:val="16"/>
        </w:rPr>
      </w:pPr>
      <w:r w:rsidRPr="005E10A6">
        <w:rPr>
          <w:rFonts w:ascii="Arial Narrow" w:hAnsi="Arial Narrow"/>
          <w:bCs/>
          <w:sz w:val="16"/>
          <w:szCs w:val="16"/>
        </w:rPr>
        <w:t>“</w:t>
      </w:r>
      <w:r w:rsidRPr="005E10A6">
        <w:rPr>
          <w:rFonts w:ascii="Arial Narrow" w:hAnsi="Arial Narrow"/>
          <w:b/>
          <w:bCs/>
          <w:sz w:val="16"/>
          <w:szCs w:val="16"/>
        </w:rPr>
        <w:t>Acceptance Period</w:t>
      </w:r>
      <w:r w:rsidRPr="005E10A6">
        <w:rPr>
          <w:rFonts w:ascii="Arial Narrow" w:hAnsi="Arial Narrow"/>
          <w:bCs/>
          <w:sz w:val="16"/>
          <w:szCs w:val="16"/>
        </w:rPr>
        <w:t>”</w:t>
      </w:r>
      <w:r w:rsidRPr="005E10A6">
        <w:rPr>
          <w:rFonts w:ascii="Arial Narrow" w:hAnsi="Arial Narrow"/>
          <w:b/>
          <w:bCs/>
          <w:sz w:val="16"/>
          <w:szCs w:val="16"/>
        </w:rPr>
        <w:t xml:space="preserve"> </w:t>
      </w:r>
      <w:r w:rsidRPr="005E10A6">
        <w:rPr>
          <w:rFonts w:ascii="Arial Narrow" w:hAnsi="Arial Narrow"/>
          <w:bCs/>
          <w:sz w:val="16"/>
          <w:szCs w:val="16"/>
        </w:rPr>
        <w:t xml:space="preserve">means a period of </w:t>
      </w:r>
      <w:r>
        <w:rPr>
          <w:rFonts w:ascii="Arial Narrow" w:hAnsi="Arial Narrow"/>
          <w:bCs/>
          <w:sz w:val="16"/>
          <w:szCs w:val="16"/>
        </w:rPr>
        <w:t>three</w:t>
      </w:r>
      <w:r w:rsidRPr="005E10A6">
        <w:rPr>
          <w:rFonts w:ascii="Arial Narrow" w:hAnsi="Arial Narrow"/>
          <w:bCs/>
          <w:sz w:val="16"/>
          <w:szCs w:val="16"/>
        </w:rPr>
        <w:t xml:space="preserve"> (</w:t>
      </w:r>
      <w:r>
        <w:rPr>
          <w:rFonts w:ascii="Arial Narrow" w:hAnsi="Arial Narrow"/>
          <w:bCs/>
          <w:sz w:val="16"/>
          <w:szCs w:val="16"/>
        </w:rPr>
        <w:t>3</w:t>
      </w:r>
      <w:r w:rsidRPr="005E10A6">
        <w:rPr>
          <w:rFonts w:ascii="Arial Narrow" w:hAnsi="Arial Narrow"/>
          <w:bCs/>
          <w:sz w:val="16"/>
          <w:szCs w:val="16"/>
        </w:rPr>
        <w:t>) business days following, (i) with respect to a fixed fee engagement, delivery of the Project Milestone Completion Form, or (ii) with respect to time and materials engagements, the submission of timesheets to Customer.</w:t>
      </w:r>
    </w:p>
    <w:p w14:paraId="6487F43C" w14:textId="77777777" w:rsidR="00C11291" w:rsidRPr="005E10A6" w:rsidRDefault="00C11291" w:rsidP="009878C2">
      <w:pPr>
        <w:pStyle w:val="BodyTextIndent"/>
        <w:numPr>
          <w:ilvl w:val="1"/>
          <w:numId w:val="70"/>
        </w:numPr>
        <w:tabs>
          <w:tab w:val="left" w:pos="360"/>
        </w:tabs>
        <w:ind w:right="-87"/>
        <w:jc w:val="both"/>
        <w:rPr>
          <w:rFonts w:ascii="Arial Narrow" w:hAnsi="Arial Narrow"/>
          <w:b/>
          <w:bCs/>
          <w:sz w:val="16"/>
          <w:szCs w:val="16"/>
        </w:rPr>
      </w:pPr>
      <w:r w:rsidRPr="005E10A6">
        <w:rPr>
          <w:rFonts w:ascii="Arial Narrow" w:hAnsi="Arial Narrow"/>
          <w:bCs/>
          <w:sz w:val="16"/>
          <w:szCs w:val="16"/>
        </w:rPr>
        <w:t>“</w:t>
      </w:r>
      <w:r w:rsidRPr="005E10A6">
        <w:rPr>
          <w:rFonts w:ascii="Arial Narrow" w:hAnsi="Arial Narrow"/>
          <w:b/>
          <w:bCs/>
          <w:sz w:val="16"/>
          <w:szCs w:val="16"/>
        </w:rPr>
        <w:t>Affiliate</w:t>
      </w:r>
      <w:r w:rsidRPr="005E10A6">
        <w:rPr>
          <w:rFonts w:ascii="Arial Narrow" w:hAnsi="Arial Narrow"/>
          <w:bCs/>
          <w:sz w:val="16"/>
          <w:szCs w:val="16"/>
        </w:rPr>
        <w:t xml:space="preserve">” means, with respect to a party, an entity that is directly or indirectly controlled by or is under common control with that party, where “control” means an ownership, voting or similar interest representing fifty percent (50%) or more of the total interests of the entity (but only as long as that person or entity meets these requirements). </w:t>
      </w:r>
    </w:p>
    <w:p w14:paraId="4EB19F3A" w14:textId="77777777" w:rsidR="00C11291" w:rsidRPr="005E10A6" w:rsidRDefault="00C11291" w:rsidP="009878C2">
      <w:pPr>
        <w:pStyle w:val="BodyTextIndent"/>
        <w:numPr>
          <w:ilvl w:val="1"/>
          <w:numId w:val="70"/>
        </w:numPr>
        <w:tabs>
          <w:tab w:val="left" w:pos="360"/>
        </w:tabs>
        <w:ind w:right="-87"/>
        <w:jc w:val="both"/>
        <w:rPr>
          <w:rFonts w:ascii="Arial Narrow" w:hAnsi="Arial Narrow"/>
          <w:sz w:val="16"/>
          <w:szCs w:val="16"/>
        </w:rPr>
      </w:pPr>
      <w:r w:rsidRPr="005E10A6">
        <w:rPr>
          <w:rFonts w:ascii="Arial Narrow" w:hAnsi="Arial Narrow"/>
          <w:sz w:val="16"/>
          <w:szCs w:val="16"/>
        </w:rPr>
        <w:t>“</w:t>
      </w:r>
      <w:r w:rsidRPr="005E10A6">
        <w:rPr>
          <w:rFonts w:ascii="Arial Narrow" w:hAnsi="Arial Narrow"/>
          <w:b/>
          <w:sz w:val="16"/>
          <w:szCs w:val="16"/>
        </w:rPr>
        <w:t>Consulting Services</w:t>
      </w:r>
      <w:r w:rsidRPr="005E10A6">
        <w:rPr>
          <w:rFonts w:ascii="Arial Narrow" w:hAnsi="Arial Narrow"/>
          <w:sz w:val="16"/>
          <w:szCs w:val="16"/>
        </w:rPr>
        <w:t xml:space="preserve">” means the services provided by VMware to Customer as </w:t>
      </w:r>
      <w:r w:rsidRPr="005E10A6">
        <w:rPr>
          <w:rFonts w:ascii="Arial Narrow" w:hAnsi="Arial Narrow" w:cs="Arial"/>
          <w:bCs/>
          <w:sz w:val="16"/>
          <w:szCs w:val="16"/>
        </w:rPr>
        <w:t>described</w:t>
      </w:r>
      <w:r w:rsidRPr="005E10A6">
        <w:rPr>
          <w:rFonts w:ascii="Arial Narrow" w:hAnsi="Arial Narrow"/>
          <w:sz w:val="16"/>
          <w:szCs w:val="16"/>
        </w:rPr>
        <w:t xml:space="preserve"> in the Statement of Work to which these General Terms &amp; Conditions are attached (“</w:t>
      </w:r>
      <w:r w:rsidRPr="005E10A6">
        <w:rPr>
          <w:rFonts w:ascii="Arial Narrow" w:hAnsi="Arial Narrow"/>
          <w:b/>
          <w:sz w:val="16"/>
          <w:szCs w:val="16"/>
        </w:rPr>
        <w:t>SOW</w:t>
      </w:r>
      <w:r w:rsidRPr="005E10A6">
        <w:rPr>
          <w:rFonts w:ascii="Arial Narrow" w:hAnsi="Arial Narrow"/>
          <w:sz w:val="16"/>
          <w:szCs w:val="16"/>
        </w:rPr>
        <w:t>”).  Alternatively, if Customer ordered the services via a VMware online datasheet, all references to the SOW will be deemed to refer to that online datasheet.</w:t>
      </w:r>
    </w:p>
    <w:p w14:paraId="0F365076" w14:textId="77777777" w:rsidR="00C11291" w:rsidRPr="005E10A6" w:rsidRDefault="00C11291" w:rsidP="009878C2">
      <w:pPr>
        <w:pStyle w:val="BodyTextIndent"/>
        <w:numPr>
          <w:ilvl w:val="1"/>
          <w:numId w:val="70"/>
        </w:numPr>
        <w:tabs>
          <w:tab w:val="left" w:pos="360"/>
        </w:tabs>
        <w:ind w:right="-87"/>
        <w:jc w:val="both"/>
        <w:rPr>
          <w:rFonts w:ascii="Arial Narrow" w:hAnsi="Arial Narrow"/>
          <w:sz w:val="16"/>
          <w:szCs w:val="16"/>
        </w:rPr>
      </w:pPr>
      <w:r w:rsidRPr="005E10A6">
        <w:rPr>
          <w:rFonts w:ascii="Arial Narrow" w:hAnsi="Arial Narrow"/>
          <w:sz w:val="16"/>
          <w:szCs w:val="16"/>
        </w:rPr>
        <w:t>“</w:t>
      </w:r>
      <w:r w:rsidRPr="005E10A6">
        <w:rPr>
          <w:rFonts w:ascii="Arial Narrow" w:hAnsi="Arial Narrow"/>
          <w:b/>
          <w:sz w:val="16"/>
          <w:szCs w:val="16"/>
        </w:rPr>
        <w:t>Customer Materials</w:t>
      </w:r>
      <w:r w:rsidRPr="005E10A6">
        <w:rPr>
          <w:rFonts w:ascii="Arial Narrow" w:hAnsi="Arial Narrow"/>
          <w:sz w:val="16"/>
          <w:szCs w:val="16"/>
        </w:rPr>
        <w:t xml:space="preserve">” means any materials or Technology </w:t>
      </w:r>
      <w:r w:rsidRPr="005E10A6">
        <w:rPr>
          <w:rFonts w:ascii="Arial Narrow" w:hAnsi="Arial Narrow" w:cs="Arial"/>
          <w:sz w:val="16"/>
          <w:szCs w:val="16"/>
        </w:rPr>
        <w:t>provided</w:t>
      </w:r>
      <w:r w:rsidRPr="005E10A6">
        <w:rPr>
          <w:rFonts w:ascii="Arial Narrow" w:hAnsi="Arial Narrow"/>
          <w:sz w:val="16"/>
          <w:szCs w:val="16"/>
        </w:rPr>
        <w:t xml:space="preserve"> to VMware by Customer </w:t>
      </w:r>
      <w:r w:rsidRPr="005E10A6">
        <w:rPr>
          <w:rFonts w:ascii="Arial Narrow" w:hAnsi="Arial Narrow" w:cs="Arial"/>
          <w:sz w:val="16"/>
          <w:szCs w:val="16"/>
        </w:rPr>
        <w:t xml:space="preserve">in connection with the Consulting Services. </w:t>
      </w:r>
      <w:r w:rsidRPr="005E10A6">
        <w:rPr>
          <w:rFonts w:ascii="Arial Narrow" w:hAnsi="Arial Narrow"/>
          <w:sz w:val="16"/>
          <w:szCs w:val="16"/>
        </w:rPr>
        <w:t xml:space="preserve"> </w:t>
      </w:r>
    </w:p>
    <w:p w14:paraId="31B970EC" w14:textId="77777777" w:rsidR="00C11291" w:rsidRPr="005E10A6" w:rsidRDefault="00C11291" w:rsidP="009878C2">
      <w:pPr>
        <w:pStyle w:val="BodyTextIndent"/>
        <w:numPr>
          <w:ilvl w:val="1"/>
          <w:numId w:val="70"/>
        </w:numPr>
        <w:tabs>
          <w:tab w:val="left" w:pos="360"/>
        </w:tabs>
        <w:ind w:right="-87"/>
        <w:jc w:val="both"/>
        <w:rPr>
          <w:rFonts w:ascii="Arial Narrow" w:hAnsi="Arial Narrow"/>
          <w:sz w:val="16"/>
          <w:szCs w:val="16"/>
        </w:rPr>
      </w:pPr>
      <w:r w:rsidRPr="005E10A6">
        <w:rPr>
          <w:rFonts w:ascii="Arial Narrow" w:hAnsi="Arial Narrow"/>
          <w:sz w:val="16"/>
          <w:szCs w:val="16"/>
        </w:rPr>
        <w:t>“</w:t>
      </w:r>
      <w:r w:rsidRPr="005E10A6">
        <w:rPr>
          <w:rFonts w:ascii="Arial Narrow" w:hAnsi="Arial Narrow"/>
          <w:b/>
          <w:sz w:val="16"/>
          <w:szCs w:val="16"/>
        </w:rPr>
        <w:t>Deliverables</w:t>
      </w:r>
      <w:r w:rsidRPr="005E10A6">
        <w:rPr>
          <w:rFonts w:ascii="Arial Narrow" w:hAnsi="Arial Narrow"/>
          <w:sz w:val="16"/>
          <w:szCs w:val="16"/>
        </w:rPr>
        <w:t xml:space="preserve">” means any reports, analyses, scripts, templates, code or other work products, tangible or intangible, to be delivered by VMware to Customer as set forth in the SOW.  </w:t>
      </w:r>
    </w:p>
    <w:p w14:paraId="322DCE19" w14:textId="77777777" w:rsidR="00C11291" w:rsidRPr="005E10A6" w:rsidRDefault="00C11291" w:rsidP="009878C2">
      <w:pPr>
        <w:pStyle w:val="BodyTextIndent"/>
        <w:numPr>
          <w:ilvl w:val="1"/>
          <w:numId w:val="70"/>
        </w:numPr>
        <w:tabs>
          <w:tab w:val="left" w:pos="360"/>
        </w:tabs>
        <w:ind w:right="-126"/>
        <w:jc w:val="both"/>
        <w:rPr>
          <w:rFonts w:ascii="Arial Narrow" w:hAnsi="Arial Narrow"/>
          <w:sz w:val="16"/>
          <w:szCs w:val="16"/>
        </w:rPr>
      </w:pPr>
      <w:r w:rsidRPr="005E10A6">
        <w:rPr>
          <w:rFonts w:ascii="Arial Narrow" w:hAnsi="Arial Narrow"/>
          <w:sz w:val="16"/>
          <w:szCs w:val="16"/>
        </w:rPr>
        <w:t>“</w:t>
      </w:r>
      <w:r w:rsidRPr="005E10A6">
        <w:rPr>
          <w:rFonts w:ascii="Arial Narrow" w:hAnsi="Arial Narrow"/>
          <w:b/>
          <w:sz w:val="16"/>
          <w:szCs w:val="16"/>
        </w:rPr>
        <w:t>Derivative Work</w:t>
      </w:r>
      <w:r w:rsidRPr="005E10A6">
        <w:rPr>
          <w:rFonts w:ascii="Arial Narrow" w:hAnsi="Arial Narrow"/>
          <w:sz w:val="16"/>
          <w:szCs w:val="16"/>
        </w:rPr>
        <w:t xml:space="preserve">” means a derivative work </w:t>
      </w:r>
      <w:r w:rsidRPr="005E10A6">
        <w:rPr>
          <w:rFonts w:ascii="Arial Narrow" w:hAnsi="Arial Narrow" w:cs="Arial"/>
          <w:sz w:val="16"/>
          <w:szCs w:val="16"/>
        </w:rPr>
        <w:t>as defined under applicable intellectual property laws</w:t>
      </w:r>
      <w:r w:rsidRPr="005E10A6">
        <w:rPr>
          <w:rFonts w:ascii="Arial Narrow" w:hAnsi="Arial Narrow"/>
          <w:sz w:val="16"/>
          <w:szCs w:val="16"/>
        </w:rPr>
        <w:t xml:space="preserve">. </w:t>
      </w:r>
    </w:p>
    <w:p w14:paraId="2248700C" w14:textId="77777777" w:rsidR="00C11291" w:rsidRPr="005E10A6" w:rsidRDefault="00C11291" w:rsidP="009878C2">
      <w:pPr>
        <w:pStyle w:val="BodyTextIndent"/>
        <w:numPr>
          <w:ilvl w:val="1"/>
          <w:numId w:val="70"/>
        </w:numPr>
        <w:tabs>
          <w:tab w:val="left" w:pos="360"/>
        </w:tabs>
        <w:ind w:right="-126"/>
        <w:jc w:val="both"/>
        <w:rPr>
          <w:rFonts w:ascii="Arial Narrow" w:hAnsi="Arial Narrow"/>
          <w:sz w:val="16"/>
          <w:szCs w:val="16"/>
        </w:rPr>
      </w:pPr>
      <w:r w:rsidRPr="005E10A6">
        <w:rPr>
          <w:rFonts w:ascii="Arial Narrow" w:hAnsi="Arial Narrow"/>
          <w:sz w:val="16"/>
          <w:szCs w:val="16"/>
        </w:rPr>
        <w:t>“</w:t>
      </w:r>
      <w:r w:rsidRPr="005E10A6">
        <w:rPr>
          <w:rFonts w:ascii="Arial Narrow" w:hAnsi="Arial Narrow"/>
          <w:b/>
          <w:sz w:val="16"/>
          <w:szCs w:val="16"/>
        </w:rPr>
        <w:t>Intellectual Property Rights</w:t>
      </w:r>
      <w:r w:rsidRPr="005E10A6">
        <w:rPr>
          <w:rFonts w:ascii="Arial Narrow" w:hAnsi="Arial Narrow"/>
          <w:sz w:val="16"/>
          <w:szCs w:val="16"/>
        </w:rPr>
        <w:t xml:space="preserve">” means </w:t>
      </w:r>
      <w:r w:rsidRPr="005E10A6">
        <w:rPr>
          <w:rFonts w:ascii="Arial Narrow" w:hAnsi="Arial Narrow" w:cs="Arial"/>
          <w:sz w:val="16"/>
          <w:szCs w:val="16"/>
        </w:rPr>
        <w:t xml:space="preserve">all worldwide intellectual property rights including </w:t>
      </w:r>
      <w:r w:rsidRPr="005E10A6">
        <w:rPr>
          <w:rFonts w:ascii="Arial Narrow" w:hAnsi="Arial Narrow"/>
          <w:sz w:val="16"/>
          <w:szCs w:val="16"/>
        </w:rPr>
        <w:t>copyrights, tradem</w:t>
      </w:r>
      <w:r w:rsidRPr="005E10A6">
        <w:rPr>
          <w:rFonts w:ascii="Arial Narrow" w:hAnsi="Arial Narrow" w:cs="Arial"/>
          <w:sz w:val="16"/>
          <w:szCs w:val="16"/>
        </w:rPr>
        <w:t xml:space="preserve">arks, service marks, trade </w:t>
      </w:r>
      <w:r w:rsidRPr="005E10A6">
        <w:rPr>
          <w:rFonts w:ascii="Arial Narrow" w:hAnsi="Arial Narrow"/>
          <w:sz w:val="16"/>
          <w:szCs w:val="16"/>
        </w:rPr>
        <w:t xml:space="preserve">secrets, </w:t>
      </w:r>
      <w:r w:rsidRPr="005E10A6">
        <w:rPr>
          <w:rFonts w:ascii="Arial Narrow" w:hAnsi="Arial Narrow" w:cs="Arial"/>
          <w:sz w:val="16"/>
          <w:szCs w:val="16"/>
        </w:rPr>
        <w:t>know-how, inventions</w:t>
      </w:r>
      <w:r w:rsidRPr="005E10A6">
        <w:rPr>
          <w:rFonts w:ascii="Arial Narrow" w:hAnsi="Arial Narrow"/>
          <w:sz w:val="16"/>
          <w:szCs w:val="16"/>
        </w:rPr>
        <w:t xml:space="preserve">, patents, </w:t>
      </w:r>
      <w:r w:rsidRPr="005E10A6">
        <w:rPr>
          <w:rFonts w:ascii="Arial Narrow" w:hAnsi="Arial Narrow" w:cs="Arial"/>
          <w:sz w:val="16"/>
          <w:szCs w:val="16"/>
        </w:rPr>
        <w:t xml:space="preserve">patent applications, moral rights and all </w:t>
      </w:r>
      <w:r w:rsidRPr="005E10A6">
        <w:rPr>
          <w:rFonts w:ascii="Arial Narrow" w:hAnsi="Arial Narrow"/>
          <w:sz w:val="16"/>
          <w:szCs w:val="16"/>
        </w:rPr>
        <w:t xml:space="preserve">other proprietary rights, </w:t>
      </w:r>
      <w:r w:rsidRPr="005E10A6">
        <w:rPr>
          <w:rFonts w:ascii="Arial Narrow" w:hAnsi="Arial Narrow" w:cs="Arial"/>
          <w:sz w:val="16"/>
          <w:szCs w:val="16"/>
        </w:rPr>
        <w:t>whether registered or unregistered</w:t>
      </w:r>
      <w:r w:rsidRPr="005E10A6">
        <w:rPr>
          <w:rFonts w:ascii="Arial Narrow" w:hAnsi="Arial Narrow"/>
          <w:sz w:val="16"/>
          <w:szCs w:val="16"/>
        </w:rPr>
        <w:t>.</w:t>
      </w:r>
    </w:p>
    <w:p w14:paraId="4FFF4377" w14:textId="77777777" w:rsidR="00C11291" w:rsidRPr="005E10A6" w:rsidRDefault="00C11291" w:rsidP="009878C2">
      <w:pPr>
        <w:pStyle w:val="BodyTextIndent"/>
        <w:numPr>
          <w:ilvl w:val="1"/>
          <w:numId w:val="70"/>
        </w:numPr>
        <w:tabs>
          <w:tab w:val="left" w:pos="360"/>
        </w:tabs>
        <w:ind w:right="-126"/>
        <w:jc w:val="both"/>
        <w:rPr>
          <w:rFonts w:ascii="Arial Narrow" w:hAnsi="Arial Narrow"/>
          <w:sz w:val="16"/>
          <w:szCs w:val="16"/>
        </w:rPr>
      </w:pPr>
      <w:r w:rsidRPr="005E10A6">
        <w:rPr>
          <w:rFonts w:ascii="Arial Narrow" w:hAnsi="Arial Narrow"/>
          <w:b/>
          <w:sz w:val="16"/>
          <w:szCs w:val="16"/>
        </w:rPr>
        <w:t>“Parties”</w:t>
      </w:r>
      <w:r w:rsidRPr="005E10A6">
        <w:rPr>
          <w:rFonts w:ascii="Arial Narrow" w:hAnsi="Arial Narrow"/>
          <w:sz w:val="16"/>
          <w:szCs w:val="16"/>
        </w:rPr>
        <w:t xml:space="preserve"> means VMware and Customer collectively, and a </w:t>
      </w:r>
      <w:r w:rsidRPr="005E10A6">
        <w:rPr>
          <w:rFonts w:ascii="Arial Narrow" w:hAnsi="Arial Narrow"/>
          <w:b/>
          <w:sz w:val="16"/>
          <w:szCs w:val="16"/>
        </w:rPr>
        <w:t>“Party”</w:t>
      </w:r>
      <w:r w:rsidRPr="005E10A6">
        <w:rPr>
          <w:rFonts w:ascii="Arial Narrow" w:hAnsi="Arial Narrow"/>
          <w:sz w:val="16"/>
          <w:szCs w:val="16"/>
        </w:rPr>
        <w:t xml:space="preserve"> means VMware or Customer individually.</w:t>
      </w:r>
    </w:p>
    <w:p w14:paraId="0ECC1489" w14:textId="77777777" w:rsidR="00C11291" w:rsidRPr="005E10A6" w:rsidRDefault="00C11291" w:rsidP="009878C2">
      <w:pPr>
        <w:pStyle w:val="BodyTextIndent"/>
        <w:numPr>
          <w:ilvl w:val="1"/>
          <w:numId w:val="70"/>
        </w:numPr>
        <w:tabs>
          <w:tab w:val="left" w:pos="360"/>
        </w:tabs>
        <w:ind w:right="-126"/>
        <w:jc w:val="both"/>
        <w:rPr>
          <w:rFonts w:ascii="Arial Narrow" w:hAnsi="Arial Narrow" w:cs="Arial"/>
          <w:sz w:val="16"/>
          <w:szCs w:val="16"/>
        </w:rPr>
      </w:pPr>
      <w:r w:rsidRPr="005E10A6">
        <w:rPr>
          <w:rFonts w:ascii="Arial Narrow" w:hAnsi="Arial Narrow" w:cs="Arial"/>
          <w:sz w:val="16"/>
          <w:szCs w:val="16"/>
        </w:rPr>
        <w:t>“</w:t>
      </w:r>
      <w:r w:rsidRPr="005E10A6">
        <w:rPr>
          <w:rFonts w:ascii="Arial Narrow" w:hAnsi="Arial Narrow" w:cs="Arial"/>
          <w:b/>
          <w:sz w:val="16"/>
          <w:szCs w:val="16"/>
        </w:rPr>
        <w:t>Taxes</w:t>
      </w:r>
      <w:r w:rsidRPr="005E10A6">
        <w:rPr>
          <w:rFonts w:ascii="Arial Narrow" w:hAnsi="Arial Narrow" w:cs="Arial"/>
          <w:sz w:val="16"/>
          <w:szCs w:val="16"/>
        </w:rPr>
        <w:t>” means any sales, use and other taxes (other than taxes on VMware’s income), export and import fees, customs duties, and value added taxes, and similar charges applicable to the Consulting Services as described in the SOW that are imposed by any government or other authority.</w:t>
      </w:r>
    </w:p>
    <w:p w14:paraId="463C7940" w14:textId="77777777" w:rsidR="00C11291" w:rsidRPr="005E10A6" w:rsidRDefault="00C11291" w:rsidP="009878C2">
      <w:pPr>
        <w:pStyle w:val="BodyTextIndent"/>
        <w:numPr>
          <w:ilvl w:val="1"/>
          <w:numId w:val="70"/>
        </w:numPr>
        <w:spacing w:after="0"/>
        <w:ind w:right="-126"/>
        <w:rPr>
          <w:rFonts w:ascii="Arial Narrow" w:hAnsi="Arial Narrow"/>
          <w:b/>
          <w:sz w:val="16"/>
          <w:szCs w:val="16"/>
        </w:rPr>
      </w:pPr>
      <w:r w:rsidRPr="005E10A6">
        <w:rPr>
          <w:rFonts w:ascii="Arial Narrow" w:hAnsi="Arial Narrow"/>
          <w:sz w:val="16"/>
          <w:szCs w:val="16"/>
        </w:rPr>
        <w:t>“</w:t>
      </w:r>
      <w:r w:rsidRPr="005E10A6">
        <w:rPr>
          <w:rFonts w:ascii="Arial Narrow" w:hAnsi="Arial Narrow"/>
          <w:b/>
          <w:sz w:val="16"/>
          <w:szCs w:val="16"/>
        </w:rPr>
        <w:t>Technology</w:t>
      </w:r>
      <w:r w:rsidRPr="005E10A6">
        <w:rPr>
          <w:rFonts w:ascii="Arial Narrow" w:hAnsi="Arial Narrow"/>
          <w:sz w:val="16"/>
          <w:szCs w:val="16"/>
        </w:rPr>
        <w:t xml:space="preserve">” means algorithms, approaches, source and object codes, concepts, data, designs, developments, documentation, discoveries, expressions, inventions, know-how, methodologies, multimedia files, processes, programs, skills, software, techniques, technology, </w:t>
      </w:r>
      <w:r w:rsidRPr="005E10A6">
        <w:rPr>
          <w:rFonts w:ascii="Arial Narrow" w:hAnsi="Arial Narrow" w:cs="Arial"/>
          <w:sz w:val="16"/>
          <w:szCs w:val="16"/>
        </w:rPr>
        <w:t xml:space="preserve">templates, </w:t>
      </w:r>
      <w:r w:rsidRPr="005E10A6">
        <w:rPr>
          <w:rFonts w:ascii="Arial Narrow" w:hAnsi="Arial Narrow"/>
          <w:sz w:val="16"/>
          <w:szCs w:val="16"/>
        </w:rPr>
        <w:t>text, tools, and web pages.</w:t>
      </w:r>
      <w:r w:rsidRPr="005E10A6">
        <w:rPr>
          <w:rFonts w:ascii="Arial Narrow" w:hAnsi="Arial Narrow"/>
          <w:sz w:val="16"/>
          <w:szCs w:val="16"/>
        </w:rPr>
        <w:br/>
      </w:r>
    </w:p>
    <w:p w14:paraId="19046FE8" w14:textId="77777777" w:rsidR="00C11291" w:rsidRPr="005E10A6" w:rsidRDefault="00C11291" w:rsidP="009878C2">
      <w:pPr>
        <w:pStyle w:val="BodyTextIndent"/>
        <w:numPr>
          <w:ilvl w:val="1"/>
          <w:numId w:val="70"/>
        </w:numPr>
        <w:spacing w:after="0"/>
        <w:ind w:right="-126"/>
        <w:rPr>
          <w:rFonts w:ascii="Arial Narrow" w:hAnsi="Arial Narrow"/>
          <w:b/>
          <w:sz w:val="16"/>
          <w:szCs w:val="16"/>
        </w:rPr>
      </w:pPr>
      <w:r w:rsidRPr="005E10A6">
        <w:rPr>
          <w:rFonts w:ascii="Arial Narrow" w:hAnsi="Arial Narrow"/>
          <w:b/>
          <w:sz w:val="16"/>
          <w:szCs w:val="16"/>
        </w:rPr>
        <w:t xml:space="preserve">“Territory” </w:t>
      </w:r>
      <w:r w:rsidRPr="005E10A6">
        <w:rPr>
          <w:rFonts w:ascii="Arial Narrow" w:hAnsi="Arial Narrow"/>
          <w:sz w:val="16"/>
          <w:szCs w:val="16"/>
        </w:rPr>
        <w:t xml:space="preserve">means the country or countries in which Customer has been invoiced, unless otherwise specified in the SOW. </w:t>
      </w:r>
      <w:r w:rsidRPr="005E10A6">
        <w:rPr>
          <w:rFonts w:ascii="Arial Narrow" w:hAnsi="Arial Narrow"/>
          <w:sz w:val="16"/>
          <w:szCs w:val="16"/>
        </w:rPr>
        <w:br/>
      </w:r>
    </w:p>
    <w:p w14:paraId="45D8DF9C" w14:textId="77777777" w:rsidR="00C11291" w:rsidRPr="001B69EA" w:rsidRDefault="00C11291" w:rsidP="009878C2">
      <w:pPr>
        <w:pStyle w:val="BodyTextIndent"/>
        <w:numPr>
          <w:ilvl w:val="1"/>
          <w:numId w:val="70"/>
        </w:numPr>
        <w:spacing w:after="0"/>
        <w:ind w:right="-126"/>
        <w:jc w:val="both"/>
        <w:rPr>
          <w:rFonts w:ascii="Arial Narrow" w:hAnsi="Arial Narrow"/>
          <w:b/>
          <w:sz w:val="16"/>
          <w:szCs w:val="16"/>
        </w:rPr>
      </w:pPr>
      <w:r w:rsidRPr="001B69EA">
        <w:rPr>
          <w:rFonts w:ascii="Arial Narrow" w:hAnsi="Arial Narrow"/>
          <w:b/>
          <w:sz w:val="16"/>
          <w:szCs w:val="16"/>
        </w:rPr>
        <w:t xml:space="preserve">“VMware Retained Materials” </w:t>
      </w:r>
      <w:r w:rsidRPr="001B69EA">
        <w:rPr>
          <w:rFonts w:ascii="Arial Narrow" w:hAnsi="Arial Narrow"/>
          <w:sz w:val="16"/>
          <w:szCs w:val="16"/>
        </w:rPr>
        <w:t>means (i) materials (other than products) developed or obtained by or for VMware independently of the Consulting Services, and (ii) subsets or modules of the Deliverables that by themselves provide generic technical information not unique to Customer’s business.</w:t>
      </w:r>
    </w:p>
    <w:p w14:paraId="2C073C9D" w14:textId="77777777" w:rsidR="00C11291" w:rsidRPr="005E10A6" w:rsidRDefault="00C11291" w:rsidP="00C11291">
      <w:pPr>
        <w:pStyle w:val="BodyTextIndent"/>
        <w:tabs>
          <w:tab w:val="left" w:pos="360"/>
        </w:tabs>
        <w:spacing w:after="0"/>
        <w:ind w:left="72" w:right="-126"/>
        <w:jc w:val="both"/>
        <w:rPr>
          <w:rFonts w:ascii="Arial Narrow" w:hAnsi="Arial Narrow"/>
          <w:b/>
          <w:sz w:val="16"/>
          <w:szCs w:val="16"/>
        </w:rPr>
      </w:pPr>
    </w:p>
    <w:p w14:paraId="2CAD1DD1" w14:textId="77777777" w:rsidR="00C11291" w:rsidRPr="005E10A6" w:rsidRDefault="00C11291" w:rsidP="009878C2">
      <w:pPr>
        <w:pStyle w:val="BodyTextIndent"/>
        <w:numPr>
          <w:ilvl w:val="0"/>
          <w:numId w:val="70"/>
        </w:numPr>
        <w:tabs>
          <w:tab w:val="num" w:pos="540"/>
        </w:tabs>
        <w:spacing w:after="0"/>
        <w:ind w:right="-126"/>
        <w:rPr>
          <w:rFonts w:ascii="Arial Narrow" w:hAnsi="Arial Narrow" w:cs="Arial"/>
          <w:sz w:val="16"/>
          <w:szCs w:val="16"/>
        </w:rPr>
      </w:pPr>
      <w:r w:rsidRPr="005E10A6">
        <w:rPr>
          <w:rFonts w:ascii="Arial Narrow" w:hAnsi="Arial Narrow" w:cs="Arial"/>
          <w:b/>
          <w:sz w:val="16"/>
          <w:szCs w:val="16"/>
        </w:rPr>
        <w:t>Consulting Services.</w:t>
      </w:r>
      <w:r w:rsidRPr="005E10A6">
        <w:rPr>
          <w:rFonts w:ascii="Arial Narrow" w:hAnsi="Arial Narrow" w:cs="Arial"/>
          <w:sz w:val="16"/>
          <w:szCs w:val="16"/>
        </w:rPr>
        <w:t xml:space="preserve"> </w:t>
      </w:r>
      <w:r w:rsidRPr="005E10A6">
        <w:rPr>
          <w:rFonts w:ascii="Arial Narrow" w:hAnsi="Arial Narrow" w:cs="Arial"/>
          <w:sz w:val="16"/>
          <w:szCs w:val="16"/>
        </w:rPr>
        <w:br/>
      </w:r>
    </w:p>
    <w:p w14:paraId="085D990C" w14:textId="77777777" w:rsidR="00C11291" w:rsidRPr="005E10A6" w:rsidRDefault="00C11291" w:rsidP="009878C2">
      <w:pPr>
        <w:pStyle w:val="ListNumber2"/>
        <w:widowControl/>
        <w:numPr>
          <w:ilvl w:val="1"/>
          <w:numId w:val="70"/>
        </w:numPr>
        <w:overflowPunct/>
        <w:autoSpaceDE/>
        <w:autoSpaceDN/>
        <w:adjustRightInd/>
        <w:spacing w:after="0"/>
        <w:ind w:right="-126"/>
        <w:jc w:val="both"/>
        <w:textAlignment w:val="auto"/>
        <w:outlineLvl w:val="0"/>
        <w:rPr>
          <w:rFonts w:ascii="Arial Narrow" w:hAnsi="Arial Narrow" w:cs="Arial"/>
          <w:sz w:val="16"/>
          <w:szCs w:val="16"/>
        </w:rPr>
      </w:pPr>
      <w:r w:rsidRPr="005E10A6">
        <w:rPr>
          <w:rFonts w:ascii="Arial Narrow" w:hAnsi="Arial Narrow" w:cs="Arial"/>
          <w:sz w:val="16"/>
          <w:szCs w:val="16"/>
          <w:u w:val="single"/>
        </w:rPr>
        <w:t>Consulting Services</w:t>
      </w:r>
      <w:r w:rsidRPr="005E10A6">
        <w:rPr>
          <w:rFonts w:ascii="Arial Narrow" w:hAnsi="Arial Narrow" w:cs="Arial"/>
          <w:sz w:val="16"/>
          <w:szCs w:val="16"/>
        </w:rPr>
        <w:t xml:space="preserve">. VMware will provide the Consulting Services and the Deliverables as specified in the SOW. The SOW will (i) incorporate by reference this Professional Services </w:t>
      </w:r>
      <w:r>
        <w:rPr>
          <w:rFonts w:ascii="Arial Narrow" w:hAnsi="Arial Narrow" w:cs="Arial"/>
          <w:sz w:val="16"/>
          <w:szCs w:val="16"/>
        </w:rPr>
        <w:t>General</w:t>
      </w:r>
      <w:r w:rsidRPr="005E10A6">
        <w:rPr>
          <w:rFonts w:ascii="Arial Narrow" w:hAnsi="Arial Narrow" w:cs="Arial"/>
          <w:sz w:val="16"/>
          <w:szCs w:val="16"/>
        </w:rPr>
        <w:t xml:space="preserve"> Terms and Condition; and (ii) specify and describe the relevant business parameters, including, but not limited to, the Consulting Services, the Deliverables, the Customer Materials, primary contact information for VMware and Customer, project description, delivery schedule, staff roles, pricing, and a payment schedule.  In the event of a conflict between the terms of this General Terms and Conditions and the terms of an SOW, the General Terms and Conditions will govern unless otherwise explicitly superseded in the SOW.  The General Terms and Conditions and the SOW are collectively referred as “SOW” hereinafter.   </w:t>
      </w:r>
    </w:p>
    <w:p w14:paraId="09C504BB" w14:textId="77777777" w:rsidR="00C11291" w:rsidRPr="005E10A6" w:rsidRDefault="00C11291" w:rsidP="00C11291">
      <w:pPr>
        <w:pStyle w:val="BodyTextIndent"/>
        <w:spacing w:after="0"/>
        <w:ind w:left="72" w:right="-126"/>
        <w:jc w:val="both"/>
        <w:rPr>
          <w:rFonts w:ascii="Arial Narrow" w:hAnsi="Arial Narrow" w:cs="Arial"/>
          <w:sz w:val="16"/>
          <w:szCs w:val="16"/>
        </w:rPr>
      </w:pPr>
    </w:p>
    <w:p w14:paraId="66532338" w14:textId="77777777" w:rsidR="00C11291" w:rsidRPr="005E10A6" w:rsidRDefault="00C11291" w:rsidP="009878C2">
      <w:pPr>
        <w:pStyle w:val="BodyTextIndent"/>
        <w:numPr>
          <w:ilvl w:val="1"/>
          <w:numId w:val="70"/>
        </w:numPr>
        <w:spacing w:after="0"/>
        <w:ind w:right="-126"/>
        <w:jc w:val="both"/>
        <w:rPr>
          <w:rFonts w:ascii="Arial Narrow" w:hAnsi="Arial Narrow" w:cs="Arial"/>
          <w:sz w:val="16"/>
          <w:szCs w:val="16"/>
        </w:rPr>
      </w:pPr>
      <w:r w:rsidRPr="005E10A6">
        <w:rPr>
          <w:rFonts w:ascii="Arial Narrow" w:hAnsi="Arial Narrow" w:cs="Arial"/>
          <w:sz w:val="16"/>
          <w:szCs w:val="16"/>
          <w:u w:val="single"/>
        </w:rPr>
        <w:t>Acceptance</w:t>
      </w:r>
      <w:r w:rsidRPr="005E10A6">
        <w:rPr>
          <w:rFonts w:ascii="Arial Narrow" w:hAnsi="Arial Narrow" w:cs="Arial"/>
          <w:b/>
          <w:sz w:val="16"/>
          <w:szCs w:val="16"/>
        </w:rPr>
        <w:t xml:space="preserve">. </w:t>
      </w:r>
      <w:r w:rsidRPr="005E10A6">
        <w:rPr>
          <w:rFonts w:ascii="Arial Narrow" w:hAnsi="Arial Narrow" w:cs="Arial"/>
          <w:b/>
          <w:sz w:val="16"/>
          <w:szCs w:val="16"/>
        </w:rPr>
        <w:br/>
      </w:r>
    </w:p>
    <w:p w14:paraId="1E7AF868" w14:textId="77777777" w:rsidR="00C11291" w:rsidRPr="005E10A6" w:rsidRDefault="00C11291" w:rsidP="009878C2">
      <w:pPr>
        <w:pStyle w:val="BodyTextIndent"/>
        <w:numPr>
          <w:ilvl w:val="2"/>
          <w:numId w:val="70"/>
        </w:numPr>
        <w:spacing w:after="0"/>
        <w:ind w:right="-126"/>
        <w:jc w:val="both"/>
        <w:rPr>
          <w:rFonts w:ascii="Arial Narrow" w:hAnsi="Arial Narrow" w:cs="Arial"/>
          <w:sz w:val="16"/>
          <w:szCs w:val="16"/>
        </w:rPr>
      </w:pPr>
      <w:r w:rsidRPr="005E10A6">
        <w:rPr>
          <w:rFonts w:ascii="Arial Narrow" w:hAnsi="Arial Narrow" w:cs="Arial"/>
          <w:sz w:val="16"/>
          <w:szCs w:val="16"/>
        </w:rPr>
        <w:t xml:space="preserve">For fixed fee engagements, upon completion of each milestone, VMware will deliver to Customer a Project Milestone Completion Form. For time and materials engagements, VMware will deliver timesheets to Customer.  Customer will return the Project Milestone Completion Form or timesheets, as applicable, to VMware within the Acceptance Period, indicating Customer’s acceptance of the SOW’s Deliverables or Consulting Services.  </w:t>
      </w:r>
    </w:p>
    <w:p w14:paraId="6E98782F" w14:textId="77777777" w:rsidR="00C11291" w:rsidRPr="005E10A6" w:rsidRDefault="00C11291" w:rsidP="00C11291">
      <w:pPr>
        <w:pStyle w:val="BodyTextIndent"/>
        <w:spacing w:after="0"/>
        <w:ind w:left="144" w:right="-126"/>
        <w:jc w:val="both"/>
        <w:rPr>
          <w:rFonts w:ascii="Arial Narrow" w:hAnsi="Arial Narrow" w:cs="Arial"/>
          <w:sz w:val="16"/>
          <w:szCs w:val="16"/>
        </w:rPr>
      </w:pPr>
    </w:p>
    <w:p w14:paraId="6A478B13" w14:textId="77777777" w:rsidR="00C11291" w:rsidRPr="005E10A6" w:rsidRDefault="00C11291" w:rsidP="009878C2">
      <w:pPr>
        <w:pStyle w:val="BodyTextIndent"/>
        <w:numPr>
          <w:ilvl w:val="2"/>
          <w:numId w:val="70"/>
        </w:numPr>
        <w:spacing w:after="120"/>
        <w:ind w:right="-126"/>
        <w:jc w:val="both"/>
        <w:rPr>
          <w:rFonts w:ascii="Arial Narrow" w:hAnsi="Arial Narrow" w:cs="Arial"/>
          <w:sz w:val="16"/>
          <w:szCs w:val="16"/>
        </w:rPr>
      </w:pPr>
      <w:r w:rsidRPr="005E10A6">
        <w:rPr>
          <w:rFonts w:ascii="Arial Narrow" w:hAnsi="Arial Narrow" w:cs="Arial"/>
          <w:sz w:val="16"/>
          <w:szCs w:val="16"/>
        </w:rPr>
        <w:t>If Customer reasonably believes that VMware did not perform the Consulting Services or the Deliverables in substantial conformance with the SOW, Customer will notify VMware, in writing, within the Acceptance Period.  Customer’s notice must specifically identify and explain each alleged non-conformance with the terms of the SOW.  VMware will use reasonable efforts to correct Customer’s issues and then again present the Project Milestone Completion Form or timesheets for Customer’s acceptance as required by this Section 2.</w:t>
      </w:r>
    </w:p>
    <w:p w14:paraId="55AF363C" w14:textId="77777777" w:rsidR="00C11291" w:rsidRPr="005E10A6" w:rsidRDefault="00C11291" w:rsidP="009878C2">
      <w:pPr>
        <w:pStyle w:val="BodyTextIndent"/>
        <w:numPr>
          <w:ilvl w:val="2"/>
          <w:numId w:val="70"/>
        </w:numPr>
        <w:spacing w:after="0"/>
        <w:ind w:right="-126"/>
        <w:jc w:val="both"/>
        <w:rPr>
          <w:rFonts w:ascii="Arial Narrow" w:hAnsi="Arial Narrow" w:cs="Arial"/>
          <w:sz w:val="16"/>
          <w:szCs w:val="16"/>
        </w:rPr>
      </w:pPr>
      <w:r w:rsidRPr="005E10A6">
        <w:rPr>
          <w:rFonts w:ascii="Arial Narrow" w:hAnsi="Arial Narrow" w:cs="Arial"/>
          <w:sz w:val="16"/>
          <w:szCs w:val="16"/>
        </w:rPr>
        <w:t>If VMware does not receive Customer’s acceptance or rejection within the Acceptance Period, the Consulting Services and the Deliverables will be deemed accepted by Customer, and Customer will have waived any right of rejection.</w:t>
      </w:r>
    </w:p>
    <w:p w14:paraId="3DC08FF0" w14:textId="77777777" w:rsidR="00C11291" w:rsidRPr="005E10A6" w:rsidRDefault="00C11291" w:rsidP="00C11291">
      <w:pPr>
        <w:pStyle w:val="BodyTextIndent"/>
        <w:tabs>
          <w:tab w:val="num" w:pos="540"/>
        </w:tabs>
        <w:spacing w:after="0"/>
        <w:ind w:left="-90" w:right="-126"/>
        <w:jc w:val="both"/>
        <w:rPr>
          <w:rFonts w:ascii="Arial Narrow" w:hAnsi="Arial Narrow" w:cs="Arial"/>
          <w:sz w:val="16"/>
          <w:szCs w:val="16"/>
        </w:rPr>
      </w:pPr>
    </w:p>
    <w:p w14:paraId="1F5EB27F" w14:textId="77777777" w:rsidR="00C11291" w:rsidRPr="005E10A6" w:rsidRDefault="00C11291" w:rsidP="009878C2">
      <w:pPr>
        <w:pStyle w:val="BodyTextIndent"/>
        <w:numPr>
          <w:ilvl w:val="1"/>
          <w:numId w:val="70"/>
        </w:numPr>
        <w:spacing w:after="0"/>
        <w:ind w:right="-126"/>
        <w:jc w:val="both"/>
        <w:rPr>
          <w:rFonts w:ascii="Arial Narrow" w:hAnsi="Arial Narrow"/>
          <w:sz w:val="16"/>
          <w:szCs w:val="16"/>
        </w:rPr>
      </w:pPr>
      <w:r w:rsidRPr="005E10A6">
        <w:rPr>
          <w:rFonts w:ascii="Arial Narrow" w:hAnsi="Arial Narrow"/>
          <w:sz w:val="16"/>
          <w:szCs w:val="16"/>
          <w:u w:val="single"/>
        </w:rPr>
        <w:t>Project Change Request</w:t>
      </w:r>
      <w:r w:rsidRPr="005E10A6">
        <w:rPr>
          <w:rFonts w:ascii="Arial Narrow" w:hAnsi="Arial Narrow" w:cs="Arial"/>
          <w:sz w:val="16"/>
          <w:szCs w:val="16"/>
        </w:rPr>
        <w:t>.</w:t>
      </w:r>
      <w:r w:rsidRPr="005E10A6">
        <w:rPr>
          <w:rFonts w:ascii="Arial Narrow" w:hAnsi="Arial Narrow"/>
          <w:sz w:val="16"/>
          <w:szCs w:val="16"/>
        </w:rPr>
        <w:t xml:space="preserve"> </w:t>
      </w:r>
    </w:p>
    <w:p w14:paraId="0EF2707B" w14:textId="77777777" w:rsidR="00C11291" w:rsidRPr="005E10A6" w:rsidRDefault="00C11291" w:rsidP="00C11291">
      <w:pPr>
        <w:pStyle w:val="BodyTextIndent"/>
        <w:tabs>
          <w:tab w:val="num" w:pos="540"/>
        </w:tabs>
        <w:spacing w:after="0"/>
        <w:ind w:left="-90" w:right="-126"/>
        <w:jc w:val="both"/>
        <w:rPr>
          <w:rFonts w:ascii="Arial Narrow" w:hAnsi="Arial Narrow"/>
          <w:b/>
          <w:sz w:val="16"/>
          <w:szCs w:val="16"/>
        </w:rPr>
      </w:pPr>
    </w:p>
    <w:p w14:paraId="05D1D6F5" w14:textId="77777777" w:rsidR="00C11291" w:rsidRPr="005E10A6" w:rsidRDefault="00C11291" w:rsidP="009878C2">
      <w:pPr>
        <w:pStyle w:val="BodyTextIndent"/>
        <w:numPr>
          <w:ilvl w:val="2"/>
          <w:numId w:val="70"/>
        </w:numPr>
        <w:spacing w:after="0"/>
        <w:ind w:right="-126"/>
        <w:jc w:val="both"/>
        <w:rPr>
          <w:rFonts w:ascii="Arial Narrow" w:hAnsi="Arial Narrow"/>
          <w:b/>
          <w:sz w:val="16"/>
          <w:szCs w:val="16"/>
        </w:rPr>
      </w:pPr>
      <w:r w:rsidRPr="005E10A6">
        <w:rPr>
          <w:rFonts w:ascii="Arial Narrow" w:hAnsi="Arial Narrow" w:cs="Arial"/>
          <w:sz w:val="16"/>
          <w:szCs w:val="16"/>
        </w:rPr>
        <w:t>Either Party</w:t>
      </w:r>
      <w:r w:rsidRPr="005E10A6">
        <w:rPr>
          <w:rFonts w:ascii="Arial Narrow" w:hAnsi="Arial Narrow"/>
          <w:sz w:val="16"/>
          <w:szCs w:val="16"/>
        </w:rPr>
        <w:t xml:space="preserve"> may request a modification to the Deliverables or to any material provision of the SOW by submitting a Project Change Request</w:t>
      </w:r>
      <w:r w:rsidRPr="005E10A6">
        <w:rPr>
          <w:rFonts w:ascii="Arial Narrow" w:hAnsi="Arial Narrow" w:cs="Arial"/>
          <w:sz w:val="16"/>
          <w:szCs w:val="16"/>
        </w:rPr>
        <w:t xml:space="preserve"> (“</w:t>
      </w:r>
      <w:r w:rsidRPr="005E10A6">
        <w:rPr>
          <w:rFonts w:ascii="Arial Narrow" w:hAnsi="Arial Narrow" w:cs="Arial"/>
          <w:b/>
          <w:sz w:val="16"/>
          <w:szCs w:val="16"/>
        </w:rPr>
        <w:t>PCR</w:t>
      </w:r>
      <w:r w:rsidRPr="005E10A6">
        <w:rPr>
          <w:rFonts w:ascii="Arial Narrow" w:hAnsi="Arial Narrow" w:cs="Arial"/>
          <w:sz w:val="16"/>
          <w:szCs w:val="16"/>
        </w:rPr>
        <w:t>”).</w:t>
      </w:r>
      <w:r w:rsidRPr="005E10A6">
        <w:rPr>
          <w:rFonts w:ascii="Arial Narrow" w:hAnsi="Arial Narrow"/>
          <w:sz w:val="16"/>
          <w:szCs w:val="16"/>
        </w:rPr>
        <w:t xml:space="preserve">  Upon receipt of a PCR, VMware will estimate its financial and schedule impacts, if any.  The </w:t>
      </w:r>
      <w:r w:rsidRPr="005E10A6">
        <w:rPr>
          <w:rFonts w:ascii="Arial Narrow" w:hAnsi="Arial Narrow" w:cs="Arial"/>
          <w:sz w:val="16"/>
          <w:szCs w:val="16"/>
        </w:rPr>
        <w:t>Parties</w:t>
      </w:r>
      <w:r w:rsidRPr="005E10A6">
        <w:rPr>
          <w:rFonts w:ascii="Arial Narrow" w:hAnsi="Arial Narrow"/>
          <w:sz w:val="16"/>
          <w:szCs w:val="16"/>
        </w:rPr>
        <w:t xml:space="preserve"> will review these estimates to determine whether the </w:t>
      </w:r>
      <w:r w:rsidRPr="005E10A6">
        <w:rPr>
          <w:rFonts w:ascii="Arial Narrow" w:hAnsi="Arial Narrow"/>
          <w:sz w:val="16"/>
          <w:szCs w:val="16"/>
        </w:rPr>
        <w:lastRenderedPageBreak/>
        <w:t xml:space="preserve">PCR would be mutually acceptable.  VMware may not unreasonably refuse to accept a PCR initiated by Customer, if Customer agrees to bear the pricing and schedule impacts.  </w:t>
      </w:r>
    </w:p>
    <w:p w14:paraId="5E30384A" w14:textId="77777777" w:rsidR="00C11291" w:rsidRPr="005E10A6" w:rsidRDefault="00C11291" w:rsidP="00C11291">
      <w:pPr>
        <w:pStyle w:val="BodyTextIndent"/>
        <w:spacing w:after="0"/>
        <w:ind w:left="-90" w:right="-126"/>
        <w:jc w:val="both"/>
        <w:rPr>
          <w:rFonts w:ascii="Arial Narrow" w:hAnsi="Arial Narrow"/>
          <w:b/>
          <w:sz w:val="16"/>
          <w:szCs w:val="16"/>
        </w:rPr>
      </w:pPr>
    </w:p>
    <w:p w14:paraId="7AEC4D10" w14:textId="77777777" w:rsidR="00C11291" w:rsidRPr="005E10A6" w:rsidRDefault="00C11291" w:rsidP="009878C2">
      <w:pPr>
        <w:pStyle w:val="BodyTextIndent"/>
        <w:numPr>
          <w:ilvl w:val="2"/>
          <w:numId w:val="70"/>
        </w:numPr>
        <w:spacing w:after="0"/>
        <w:ind w:right="-126"/>
        <w:jc w:val="both"/>
        <w:rPr>
          <w:rFonts w:ascii="Arial Narrow" w:hAnsi="Arial Narrow"/>
          <w:b/>
          <w:sz w:val="16"/>
          <w:szCs w:val="16"/>
        </w:rPr>
      </w:pPr>
      <w:r w:rsidRPr="005E10A6">
        <w:rPr>
          <w:rFonts w:ascii="Arial Narrow" w:hAnsi="Arial Narrow"/>
          <w:sz w:val="16"/>
          <w:szCs w:val="16"/>
        </w:rPr>
        <w:t>If the Parties agree on the PCR, the Parties will execute the PCR, and VMware will attach the final PCR to the SOW.  If the Parties are unable to agree within five (5) business days after the PCR is submitted, then the submitting Party may either withdraw the PCR or terminate the SOW.  If the SOW is terminated, the only payments due are for the Deliverables delivered, Consulting Services performed, and expenses incurred by VMware prior to the termination date.</w:t>
      </w:r>
    </w:p>
    <w:p w14:paraId="56556B60" w14:textId="77777777" w:rsidR="00C11291" w:rsidRPr="005E10A6" w:rsidRDefault="00C11291" w:rsidP="00C11291">
      <w:pPr>
        <w:pStyle w:val="BodyTextIndent"/>
        <w:spacing w:after="0"/>
        <w:ind w:left="0" w:right="-126"/>
        <w:jc w:val="both"/>
        <w:rPr>
          <w:rFonts w:ascii="Arial Narrow" w:hAnsi="Arial Narrow"/>
          <w:b/>
          <w:sz w:val="16"/>
          <w:szCs w:val="16"/>
        </w:rPr>
      </w:pPr>
    </w:p>
    <w:p w14:paraId="260538CA" w14:textId="77777777" w:rsidR="00C11291" w:rsidRPr="005E10A6" w:rsidRDefault="00C11291" w:rsidP="009878C2">
      <w:pPr>
        <w:pStyle w:val="BodyTextIndent"/>
        <w:numPr>
          <w:ilvl w:val="1"/>
          <w:numId w:val="70"/>
        </w:numPr>
        <w:spacing w:after="0"/>
        <w:ind w:right="-126"/>
        <w:jc w:val="both"/>
        <w:rPr>
          <w:rFonts w:ascii="Arial Narrow" w:hAnsi="Arial Narrow"/>
          <w:sz w:val="16"/>
          <w:szCs w:val="16"/>
        </w:rPr>
      </w:pPr>
      <w:r w:rsidRPr="005E10A6">
        <w:rPr>
          <w:rFonts w:ascii="Arial Narrow" w:hAnsi="Arial Narrow"/>
          <w:sz w:val="16"/>
          <w:szCs w:val="16"/>
          <w:u w:val="single"/>
        </w:rPr>
        <w:t>Customer Materials Delays</w:t>
      </w:r>
      <w:r w:rsidRPr="005E10A6">
        <w:rPr>
          <w:rFonts w:ascii="Arial Narrow" w:hAnsi="Arial Narrow"/>
          <w:sz w:val="16"/>
          <w:szCs w:val="16"/>
        </w:rPr>
        <w:t xml:space="preserve">. Customer acknowledges that VMware’s performance of the Consulting Services and delivery of </w:t>
      </w:r>
      <w:r w:rsidRPr="005E10A6">
        <w:rPr>
          <w:rFonts w:ascii="Arial Narrow" w:hAnsi="Arial Narrow" w:cs="Arial"/>
          <w:sz w:val="16"/>
          <w:szCs w:val="16"/>
        </w:rPr>
        <w:t xml:space="preserve">the </w:t>
      </w:r>
      <w:r w:rsidRPr="005E10A6">
        <w:rPr>
          <w:rFonts w:ascii="Arial Narrow" w:hAnsi="Arial Narrow"/>
          <w:sz w:val="16"/>
          <w:szCs w:val="16"/>
        </w:rPr>
        <w:t>Deliverables is contingent on Customer’s timely delivery of the Customer Materials</w:t>
      </w:r>
      <w:r w:rsidRPr="005E10A6">
        <w:rPr>
          <w:rFonts w:ascii="Arial Narrow" w:hAnsi="Arial Narrow" w:cs="Arial"/>
          <w:sz w:val="16"/>
          <w:szCs w:val="16"/>
        </w:rPr>
        <w:t xml:space="preserve"> required to perform the Consulting Services</w:t>
      </w:r>
      <w:r w:rsidRPr="005E10A6">
        <w:rPr>
          <w:rFonts w:ascii="Arial Narrow" w:hAnsi="Arial Narrow"/>
          <w:sz w:val="16"/>
          <w:szCs w:val="16"/>
        </w:rPr>
        <w:t>.  Customer agrees that any reasonable scheduling or financial impacts caused by Customer’s failure to deliver Customer Materials within the specified time will be treated as a PCR.</w:t>
      </w:r>
    </w:p>
    <w:p w14:paraId="31605AFA" w14:textId="77777777" w:rsidR="00C11291" w:rsidRPr="005E10A6" w:rsidRDefault="00C11291" w:rsidP="00C11291">
      <w:pPr>
        <w:pStyle w:val="BodyTextIndent"/>
        <w:spacing w:after="0"/>
        <w:ind w:left="0" w:right="-126"/>
        <w:jc w:val="both"/>
        <w:rPr>
          <w:rFonts w:ascii="Arial Narrow" w:hAnsi="Arial Narrow"/>
          <w:sz w:val="16"/>
          <w:szCs w:val="16"/>
        </w:rPr>
      </w:pPr>
    </w:p>
    <w:p w14:paraId="588EE822" w14:textId="77777777" w:rsidR="00C11291" w:rsidRPr="005E10A6" w:rsidRDefault="00C11291" w:rsidP="009878C2">
      <w:pPr>
        <w:pStyle w:val="BodyTextIndent"/>
        <w:numPr>
          <w:ilvl w:val="1"/>
          <w:numId w:val="70"/>
        </w:numPr>
        <w:spacing w:after="0"/>
        <w:ind w:right="-126"/>
        <w:jc w:val="both"/>
        <w:rPr>
          <w:rFonts w:ascii="Arial Narrow" w:hAnsi="Arial Narrow"/>
          <w:b/>
          <w:sz w:val="16"/>
          <w:szCs w:val="16"/>
        </w:rPr>
      </w:pPr>
      <w:r w:rsidRPr="005E10A6">
        <w:rPr>
          <w:rFonts w:ascii="Arial Narrow" w:hAnsi="Arial Narrow"/>
          <w:sz w:val="16"/>
          <w:szCs w:val="16"/>
          <w:u w:val="single"/>
        </w:rPr>
        <w:t>Personnel</w:t>
      </w:r>
      <w:r w:rsidRPr="005E10A6">
        <w:rPr>
          <w:rFonts w:ascii="Arial Narrow" w:hAnsi="Arial Narrow"/>
          <w:sz w:val="16"/>
          <w:szCs w:val="16"/>
        </w:rPr>
        <w:t>.</w:t>
      </w:r>
      <w:r w:rsidRPr="005E10A6">
        <w:rPr>
          <w:rFonts w:ascii="Arial Narrow" w:hAnsi="Arial Narrow"/>
          <w:b/>
          <w:sz w:val="16"/>
          <w:szCs w:val="16"/>
        </w:rPr>
        <w:t xml:space="preserve"> </w:t>
      </w:r>
      <w:r w:rsidRPr="005E10A6">
        <w:rPr>
          <w:rFonts w:ascii="Arial Narrow" w:hAnsi="Arial Narrow"/>
          <w:sz w:val="16"/>
          <w:szCs w:val="16"/>
        </w:rPr>
        <w:t xml:space="preserve">VMware will determine the personnel assigned to perform the Consulting Services.  Customer may request, in writing, with specific reasons stated, the replacement of VMware personnel or VMware contractors that Customer reasonably believes are not adequately performing the Consulting Services.  </w:t>
      </w:r>
    </w:p>
    <w:p w14:paraId="7D6C4CD8" w14:textId="77777777" w:rsidR="00C11291" w:rsidRPr="005E10A6" w:rsidRDefault="00C11291" w:rsidP="00C11291">
      <w:pPr>
        <w:pStyle w:val="BodyTextIndent"/>
        <w:tabs>
          <w:tab w:val="num" w:pos="540"/>
        </w:tabs>
        <w:spacing w:after="0"/>
        <w:ind w:left="0" w:right="-87"/>
        <w:jc w:val="both"/>
        <w:rPr>
          <w:rFonts w:ascii="Arial Narrow" w:hAnsi="Arial Narrow" w:cs="Arial"/>
          <w:sz w:val="16"/>
          <w:szCs w:val="16"/>
        </w:rPr>
      </w:pPr>
    </w:p>
    <w:p w14:paraId="3ECCFB45" w14:textId="77777777" w:rsidR="00C11291" w:rsidRPr="005E10A6" w:rsidRDefault="00C11291" w:rsidP="009878C2">
      <w:pPr>
        <w:pStyle w:val="BodyTextIndent"/>
        <w:numPr>
          <w:ilvl w:val="0"/>
          <w:numId w:val="70"/>
        </w:numPr>
        <w:tabs>
          <w:tab w:val="num" w:pos="540"/>
        </w:tabs>
        <w:spacing w:after="0"/>
        <w:rPr>
          <w:rFonts w:ascii="Arial Narrow" w:hAnsi="Arial Narrow"/>
          <w:b/>
          <w:sz w:val="16"/>
          <w:szCs w:val="16"/>
        </w:rPr>
      </w:pPr>
      <w:r w:rsidRPr="005E10A6">
        <w:rPr>
          <w:rFonts w:ascii="Arial Narrow" w:hAnsi="Arial Narrow"/>
          <w:b/>
          <w:sz w:val="16"/>
          <w:szCs w:val="16"/>
        </w:rPr>
        <w:t xml:space="preserve">Intellectual Property.  </w:t>
      </w:r>
      <w:r w:rsidRPr="005E10A6">
        <w:rPr>
          <w:rFonts w:ascii="Arial Narrow" w:hAnsi="Arial Narrow"/>
          <w:b/>
          <w:sz w:val="16"/>
          <w:szCs w:val="16"/>
        </w:rPr>
        <w:br/>
      </w:r>
    </w:p>
    <w:p w14:paraId="58D06932" w14:textId="77777777" w:rsidR="00C11291" w:rsidRPr="005E10A6" w:rsidRDefault="00C11291" w:rsidP="009878C2">
      <w:pPr>
        <w:pStyle w:val="ListNumber2"/>
        <w:widowControl/>
        <w:numPr>
          <w:ilvl w:val="1"/>
          <w:numId w:val="71"/>
        </w:numPr>
        <w:tabs>
          <w:tab w:val="left" w:pos="400"/>
        </w:tabs>
        <w:overflowPunct/>
        <w:autoSpaceDE/>
        <w:autoSpaceDN/>
        <w:adjustRightInd/>
        <w:ind w:left="100" w:firstLine="0"/>
        <w:jc w:val="both"/>
        <w:textAlignment w:val="auto"/>
        <w:outlineLvl w:val="0"/>
        <w:rPr>
          <w:rFonts w:ascii="Arial Narrow" w:hAnsi="Arial Narrow" w:cs="Arial"/>
          <w:sz w:val="16"/>
          <w:szCs w:val="16"/>
        </w:rPr>
      </w:pPr>
      <w:r w:rsidRPr="005E10A6">
        <w:rPr>
          <w:rFonts w:ascii="Arial Narrow" w:hAnsi="Arial Narrow" w:cs="Arial"/>
          <w:bCs/>
          <w:sz w:val="16"/>
          <w:szCs w:val="16"/>
          <w:u w:val="single"/>
        </w:rPr>
        <w:t>Grant of Copyright in the Deliverables.</w:t>
      </w:r>
      <w:r w:rsidRPr="005E10A6">
        <w:rPr>
          <w:rFonts w:ascii="Arial Narrow" w:hAnsi="Arial Narrow" w:cs="Arial"/>
          <w:b/>
          <w:bCs/>
          <w:sz w:val="16"/>
          <w:szCs w:val="16"/>
        </w:rPr>
        <w:t xml:space="preserve">  </w:t>
      </w:r>
      <w:r w:rsidRPr="005E10A6">
        <w:rPr>
          <w:rFonts w:ascii="Arial Narrow" w:hAnsi="Arial Narrow" w:cs="Arial"/>
          <w:bCs/>
          <w:sz w:val="16"/>
          <w:szCs w:val="16"/>
        </w:rPr>
        <w:t>Subject to Customer’s payment of the amounts due under the SOW and to Customer’s compliance with the SOW, Customer will own all copyrights to the portion of the Deliverables consisting solely of written reports, analyses, and other working papers (other than VMware Retained Materials), prepared and delivered by VMware to Customer under the SOW, provided that Customer will exercise its rights for Customer’s internal business operations only and will not resell or distribute the Deliverables to any third party.</w:t>
      </w:r>
    </w:p>
    <w:p w14:paraId="4E6088EB" w14:textId="77777777" w:rsidR="00C11291" w:rsidRPr="005E10A6" w:rsidRDefault="00C11291" w:rsidP="009878C2">
      <w:pPr>
        <w:pStyle w:val="ListNumber2"/>
        <w:widowControl/>
        <w:numPr>
          <w:ilvl w:val="1"/>
          <w:numId w:val="71"/>
        </w:numPr>
        <w:tabs>
          <w:tab w:val="left" w:pos="400"/>
        </w:tabs>
        <w:overflowPunct/>
        <w:autoSpaceDE/>
        <w:autoSpaceDN/>
        <w:adjustRightInd/>
        <w:ind w:left="100" w:firstLine="0"/>
        <w:jc w:val="both"/>
        <w:textAlignment w:val="auto"/>
        <w:outlineLvl w:val="0"/>
        <w:rPr>
          <w:rFonts w:ascii="Arial Narrow" w:hAnsi="Arial Narrow" w:cs="Arial"/>
          <w:bCs/>
          <w:sz w:val="16"/>
          <w:szCs w:val="16"/>
        </w:rPr>
      </w:pPr>
      <w:r w:rsidRPr="005E10A6">
        <w:rPr>
          <w:rFonts w:ascii="Arial Narrow" w:hAnsi="Arial Narrow" w:cs="Arial"/>
          <w:bCs/>
          <w:sz w:val="16"/>
          <w:szCs w:val="16"/>
          <w:u w:val="single"/>
        </w:rPr>
        <w:t>Grant of License Rights in the Deliverables.</w:t>
      </w:r>
      <w:r w:rsidRPr="005E10A6">
        <w:rPr>
          <w:rFonts w:ascii="Arial Narrow" w:hAnsi="Arial Narrow" w:cs="Arial"/>
          <w:b/>
          <w:bCs/>
          <w:sz w:val="16"/>
          <w:szCs w:val="16"/>
        </w:rPr>
        <w:t xml:space="preserve">  </w:t>
      </w:r>
      <w:r w:rsidRPr="005E10A6">
        <w:rPr>
          <w:rFonts w:ascii="Arial Narrow" w:hAnsi="Arial Narrow" w:cs="Arial"/>
          <w:bCs/>
          <w:sz w:val="16"/>
          <w:szCs w:val="16"/>
        </w:rPr>
        <w:t xml:space="preserve">For VMware Retained Materials and the portion of the Deliverables that consists of scripts, code, templates, and all other materials developed or otherwise provided by VMware in connection with the Consulting Services, VMware grants Customer a non-exclusive, non-transferable, irrevocable (except in case of breach of the SOW), perpetual license, without the right to sublicense, to use and copy (without the right to sublicense), for Customer’s internal business operations only (the “Deliverables License”).  The Deliverables License does not apply to (i) Customer Materials, and (ii) any other products or items licensed, or otherwise provided, under a separate agreement.  Notwithstanding anything herein to the contrary, open source software is licensed to the customer under that open source software’s own applicable license terms.  The open source license terms may contain additional rights benefiting Customer.  Except for the provisions of Section 5(c) of this Appendix A the open source software license terms take precedence over the terms of this Appendix A. </w:t>
      </w:r>
    </w:p>
    <w:p w14:paraId="68716C78" w14:textId="77777777" w:rsidR="00C11291" w:rsidRPr="005E10A6" w:rsidRDefault="00C11291" w:rsidP="009878C2">
      <w:pPr>
        <w:pStyle w:val="ListNumber2"/>
        <w:widowControl/>
        <w:numPr>
          <w:ilvl w:val="1"/>
          <w:numId w:val="71"/>
        </w:numPr>
        <w:tabs>
          <w:tab w:val="left" w:pos="400"/>
          <w:tab w:val="left" w:pos="800"/>
        </w:tabs>
        <w:overflowPunct/>
        <w:autoSpaceDE/>
        <w:autoSpaceDN/>
        <w:adjustRightInd/>
        <w:ind w:left="100" w:firstLine="0"/>
        <w:jc w:val="both"/>
        <w:textAlignment w:val="auto"/>
        <w:outlineLvl w:val="0"/>
        <w:rPr>
          <w:rFonts w:ascii="Arial Narrow" w:hAnsi="Arial Narrow" w:cs="Arial"/>
          <w:sz w:val="16"/>
          <w:szCs w:val="16"/>
        </w:rPr>
      </w:pPr>
      <w:r w:rsidRPr="005E10A6">
        <w:rPr>
          <w:rFonts w:ascii="Arial Narrow" w:hAnsi="Arial Narrow" w:cs="Arial"/>
          <w:bCs/>
          <w:sz w:val="16"/>
          <w:szCs w:val="16"/>
          <w:u w:val="single"/>
        </w:rPr>
        <w:t>Customer Materials</w:t>
      </w:r>
      <w:r w:rsidRPr="005E10A6">
        <w:rPr>
          <w:rFonts w:ascii="Arial Narrow" w:hAnsi="Arial Narrow" w:cs="Arial"/>
          <w:bCs/>
          <w:sz w:val="16"/>
          <w:szCs w:val="16"/>
        </w:rPr>
        <w:t xml:space="preserve">.  Any Customer Materials used by VMware in connection with the SOW remain Customer property.  Pursuant to Customer’s Intellectual Property Rights in Customer Materials, Customer grants VMware a non-exclusive and non-transferable right to use Customer Materials solely for the benefit of Customer in fulfillment of VMware’s obligations under the SOW.  Customer warrants that it has the necessary rights to provide Customer Materials to VMware, so that VMware can access, use, and modify Customer Materials as necessary for VMware’s performance of the Consulting Services.   </w:t>
      </w:r>
    </w:p>
    <w:p w14:paraId="625B3446" w14:textId="0D526173" w:rsidR="00C11291" w:rsidRPr="005E10A6" w:rsidRDefault="001A71AF" w:rsidP="00C11291">
      <w:pPr>
        <w:pStyle w:val="ListNumber2"/>
        <w:numPr>
          <w:ilvl w:val="0"/>
          <w:numId w:val="0"/>
        </w:numPr>
        <w:tabs>
          <w:tab w:val="left" w:pos="400"/>
        </w:tabs>
        <w:spacing w:after="200"/>
        <w:ind w:left="100" w:right="-126"/>
        <w:rPr>
          <w:rFonts w:ascii="Arial Narrow" w:hAnsi="Arial Narrow"/>
          <w:sz w:val="16"/>
          <w:szCs w:val="16"/>
        </w:rPr>
      </w:pPr>
      <w:r>
        <w:rPr>
          <w:rFonts w:ascii="Arial Narrow" w:hAnsi="Arial Narrow" w:cs="Arial"/>
          <w:b/>
          <w:bCs/>
          <w:sz w:val="16"/>
          <w:szCs w:val="16"/>
        </w:rPr>
        <w:t xml:space="preserve">d) </w:t>
      </w:r>
      <w:r w:rsidR="00C11291" w:rsidRPr="005E10A6">
        <w:rPr>
          <w:rFonts w:ascii="Arial Narrow" w:hAnsi="Arial Narrow" w:cs="Arial"/>
          <w:b/>
          <w:bCs/>
          <w:sz w:val="16"/>
          <w:szCs w:val="16"/>
        </w:rPr>
        <w:t xml:space="preserve"> </w:t>
      </w:r>
      <w:r w:rsidR="00C11291" w:rsidRPr="005E10A6">
        <w:rPr>
          <w:rFonts w:ascii="Arial Narrow" w:hAnsi="Arial Narrow" w:cs="Arial"/>
          <w:bCs/>
          <w:sz w:val="16"/>
          <w:szCs w:val="16"/>
          <w:u w:val="single"/>
        </w:rPr>
        <w:t>Reservation of other Intellectual Property Rights</w:t>
      </w:r>
      <w:r w:rsidR="00C11291" w:rsidRPr="005E10A6">
        <w:rPr>
          <w:rFonts w:ascii="Arial Narrow" w:hAnsi="Arial Narrow" w:cs="Arial"/>
          <w:b/>
          <w:bCs/>
          <w:sz w:val="16"/>
          <w:szCs w:val="16"/>
          <w:u w:val="single"/>
        </w:rPr>
        <w:t>.</w:t>
      </w:r>
      <w:r w:rsidR="00C11291" w:rsidRPr="005E10A6">
        <w:rPr>
          <w:rFonts w:ascii="Arial Narrow" w:hAnsi="Arial Narrow" w:cs="Arial"/>
          <w:b/>
          <w:bCs/>
          <w:sz w:val="16"/>
          <w:szCs w:val="16"/>
        </w:rPr>
        <w:t xml:space="preserve">  </w:t>
      </w:r>
      <w:r w:rsidR="00C11291" w:rsidRPr="005E10A6">
        <w:rPr>
          <w:rFonts w:ascii="Arial Narrow" w:hAnsi="Arial Narrow" w:cs="Arial"/>
          <w:bCs/>
          <w:sz w:val="16"/>
          <w:szCs w:val="16"/>
        </w:rPr>
        <w:t>Each Party reserves for itself all other Intellectual Property Rights that it has not expressly granted to the other.  All rights in VMware Retained Materials remain VMware’s sole property.  VMware will not be limited in developing, using or marketing services, materials or products that are similar to or related to the Deliverables (other than those portions of the Deliverables where ownership of the copyright has been granted to Customer) or the Consulting Services, or, subject to VMware’s confidentiality obligations to Customer, in using the Deliverables in or performing similar Consulting Services for any other projects or parties.</w:t>
      </w:r>
    </w:p>
    <w:p w14:paraId="5FF144DC" w14:textId="77777777" w:rsidR="00C11291" w:rsidRPr="005E10A6" w:rsidRDefault="00C11291" w:rsidP="009878C2">
      <w:pPr>
        <w:pStyle w:val="BodyTextIndent"/>
        <w:numPr>
          <w:ilvl w:val="0"/>
          <w:numId w:val="70"/>
        </w:numPr>
        <w:tabs>
          <w:tab w:val="left" w:pos="360"/>
        </w:tabs>
        <w:spacing w:after="0"/>
        <w:ind w:right="-87"/>
        <w:rPr>
          <w:rFonts w:ascii="Arial Narrow" w:hAnsi="Arial Narrow"/>
          <w:sz w:val="16"/>
          <w:szCs w:val="16"/>
        </w:rPr>
      </w:pPr>
      <w:r w:rsidRPr="005E10A6">
        <w:rPr>
          <w:rFonts w:ascii="Arial Narrow" w:hAnsi="Arial Narrow"/>
          <w:b/>
          <w:sz w:val="16"/>
          <w:szCs w:val="16"/>
        </w:rPr>
        <w:t>Confidentiality.</w:t>
      </w:r>
      <w:r w:rsidRPr="005E10A6">
        <w:rPr>
          <w:rFonts w:ascii="Arial Narrow" w:hAnsi="Arial Narrow"/>
          <w:b/>
          <w:sz w:val="16"/>
          <w:szCs w:val="16"/>
        </w:rPr>
        <w:br/>
      </w:r>
    </w:p>
    <w:p w14:paraId="45EB872F" w14:textId="77777777" w:rsidR="00C11291" w:rsidRPr="005E10A6" w:rsidRDefault="00C11291" w:rsidP="009878C2">
      <w:pPr>
        <w:pStyle w:val="BodyTextIndent"/>
        <w:numPr>
          <w:ilvl w:val="1"/>
          <w:numId w:val="70"/>
        </w:numPr>
        <w:ind w:right="-126"/>
        <w:jc w:val="both"/>
        <w:rPr>
          <w:rFonts w:ascii="Arial Narrow" w:hAnsi="Arial Narrow" w:cs="Arial"/>
          <w:bCs/>
          <w:sz w:val="16"/>
          <w:szCs w:val="16"/>
        </w:rPr>
      </w:pPr>
      <w:r w:rsidRPr="005E10A6">
        <w:rPr>
          <w:rFonts w:ascii="Arial Narrow" w:hAnsi="Arial Narrow" w:cs="Arial"/>
          <w:sz w:val="16"/>
          <w:szCs w:val="16"/>
          <w:u w:val="single"/>
        </w:rPr>
        <w:t>Definition.</w:t>
      </w:r>
      <w:r w:rsidRPr="005E10A6">
        <w:rPr>
          <w:rFonts w:ascii="Arial Narrow" w:hAnsi="Arial Narrow"/>
          <w:sz w:val="16"/>
          <w:szCs w:val="16"/>
        </w:rPr>
        <w:t xml:space="preserve"> “</w:t>
      </w:r>
      <w:r w:rsidRPr="005E10A6">
        <w:rPr>
          <w:rFonts w:ascii="Arial Narrow" w:hAnsi="Arial Narrow"/>
          <w:b/>
          <w:sz w:val="16"/>
          <w:szCs w:val="16"/>
        </w:rPr>
        <w:t>Confidential Information</w:t>
      </w:r>
      <w:r w:rsidRPr="005E10A6">
        <w:rPr>
          <w:rFonts w:ascii="Arial Narrow" w:hAnsi="Arial Narrow"/>
          <w:sz w:val="16"/>
          <w:szCs w:val="16"/>
        </w:rPr>
        <w:t>” means information or materials provided by one Party (“Discloser”) to the other Party (“Recipient”) which are in tangible form and labelled “confidential” or the like, or information which a reasonable person knew or should have known to be confidential in the circumstances.  The following information will  be considered Confidential Information whether or not marked or identified as confidential</w:t>
      </w:r>
      <w:r w:rsidRPr="005E10A6">
        <w:rPr>
          <w:rFonts w:ascii="Arial Narrow" w:hAnsi="Arial Narrow" w:cs="Arial"/>
          <w:sz w:val="16"/>
          <w:szCs w:val="16"/>
        </w:rPr>
        <w:t xml:space="preserve">: </w:t>
      </w:r>
      <w:r w:rsidRPr="005E10A6">
        <w:rPr>
          <w:rFonts w:ascii="Arial Narrow" w:hAnsi="Arial Narrow"/>
          <w:sz w:val="16"/>
          <w:szCs w:val="16"/>
        </w:rPr>
        <w:t xml:space="preserve">any </w:t>
      </w:r>
      <w:r w:rsidRPr="005E10A6">
        <w:rPr>
          <w:rFonts w:ascii="Arial Narrow" w:hAnsi="Arial Narrow" w:cs="Arial"/>
          <w:sz w:val="16"/>
          <w:szCs w:val="16"/>
        </w:rPr>
        <w:t>personally identifiable information (such as the names of Discloser’s customers), or the physical address of any equipment contained in any information collected about Discloser’s computing environment, Discloser’s business operations, pricing, discounts, source code, product roadmaps or strategic marketing plans.</w:t>
      </w:r>
    </w:p>
    <w:p w14:paraId="77ADF90D" w14:textId="77777777" w:rsidR="00C11291" w:rsidRPr="005E10A6" w:rsidRDefault="00C11291" w:rsidP="009878C2">
      <w:pPr>
        <w:pStyle w:val="BodyTextIndent"/>
        <w:numPr>
          <w:ilvl w:val="1"/>
          <w:numId w:val="70"/>
        </w:numPr>
        <w:ind w:right="-126"/>
        <w:jc w:val="both"/>
        <w:rPr>
          <w:rFonts w:ascii="Arial Narrow" w:hAnsi="Arial Narrow" w:cs="Arial"/>
          <w:bCs/>
          <w:sz w:val="16"/>
          <w:szCs w:val="16"/>
        </w:rPr>
      </w:pPr>
      <w:r w:rsidRPr="005E10A6">
        <w:rPr>
          <w:rFonts w:ascii="Arial Narrow" w:hAnsi="Arial Narrow" w:cs="Arial"/>
          <w:bCs/>
          <w:sz w:val="16"/>
          <w:szCs w:val="16"/>
          <w:u w:val="single"/>
        </w:rPr>
        <w:t>Protection</w:t>
      </w:r>
      <w:r w:rsidRPr="005E10A6">
        <w:rPr>
          <w:rFonts w:ascii="Arial Narrow" w:hAnsi="Arial Narrow" w:cs="Arial"/>
          <w:bCs/>
          <w:sz w:val="16"/>
          <w:szCs w:val="16"/>
        </w:rPr>
        <w:t xml:space="preserve">.  Recipient may use Confidential Information of Discloser; (i) to exercise its rights and perform its obligations under the SOW; or (ii) in connection with the Parties’ on-going business relationship.  Recipient will not use any Confidential Information of Discloser for any purpose not expressly permitted by the SOW, and will disclose the Confidential Information of Discloser only to Recipient’s employees or contractors who have a need to know the Confidential Information for purposes of the SOW and who are under a duty of confidentiality no less restrictive than Recipient’s duty under the SOW.  Recipient will protect Discloser’s Confidential Information from unauthorized use, access, or disclosure in the same manner as Recipient protects its own confidential or proprietary information of a similar nature, but with no less than reasonable care.  </w:t>
      </w:r>
    </w:p>
    <w:p w14:paraId="683865E6" w14:textId="77777777" w:rsidR="00C11291" w:rsidRPr="005E10A6" w:rsidRDefault="00C11291" w:rsidP="009878C2">
      <w:pPr>
        <w:pStyle w:val="BodyTextIndent"/>
        <w:numPr>
          <w:ilvl w:val="1"/>
          <w:numId w:val="70"/>
        </w:numPr>
        <w:ind w:right="-126"/>
        <w:jc w:val="both"/>
        <w:rPr>
          <w:rFonts w:ascii="Arial Narrow" w:hAnsi="Arial Narrow" w:cs="Arial"/>
          <w:bCs/>
          <w:sz w:val="16"/>
          <w:szCs w:val="16"/>
        </w:rPr>
      </w:pPr>
      <w:r w:rsidRPr="005E10A6">
        <w:rPr>
          <w:rFonts w:ascii="Arial Narrow" w:hAnsi="Arial Narrow" w:cs="Arial"/>
          <w:sz w:val="16"/>
          <w:szCs w:val="16"/>
          <w:u w:val="single"/>
        </w:rPr>
        <w:t>Exceptions</w:t>
      </w:r>
      <w:r w:rsidRPr="005E10A6">
        <w:rPr>
          <w:rFonts w:ascii="Arial Narrow" w:hAnsi="Arial Narrow" w:cs="Arial"/>
          <w:sz w:val="16"/>
          <w:szCs w:val="16"/>
        </w:rPr>
        <w:t>. Recipient’s obligation under this Section 4 with respect to any of Discloser’s Confidential Information will terminate if Recipient can show by written records that this information: (i) was already rightfully known to the Recipient at the time of disclosure; (ii) was disclosed to Recipient by a third party who had the right to make the disclosure without any confidentiality restrictions; (iii) is, or through no fault of Recipient, has become, generally available to the public; or (iv) was independently developed by Recipient without access to, or use of, Discloser's Confidential Information.  In addition, Recipient will be allowed to disclose Discloser’s Confidential information to the extent that the disclosure is required by law or by order of a court or similar judicial or administrative body, provided that Recipient notifies (to the extent permitted by law) Discloser of that required disclosure promptly and in writing and cooperates with Discloser, at Discloser’s request and expense, in any lawful action to contest or limit the scope of that required disclosure.</w:t>
      </w:r>
    </w:p>
    <w:p w14:paraId="56AA2443" w14:textId="77777777" w:rsidR="00C11291" w:rsidRPr="005E10A6" w:rsidRDefault="00C11291" w:rsidP="009878C2">
      <w:pPr>
        <w:pStyle w:val="BodyTextIndent"/>
        <w:numPr>
          <w:ilvl w:val="1"/>
          <w:numId w:val="70"/>
        </w:numPr>
        <w:ind w:right="-135"/>
        <w:jc w:val="both"/>
        <w:rPr>
          <w:rFonts w:ascii="Arial Narrow" w:hAnsi="Arial Narrow"/>
          <w:sz w:val="16"/>
          <w:szCs w:val="16"/>
        </w:rPr>
      </w:pPr>
      <w:r w:rsidRPr="005E10A6">
        <w:rPr>
          <w:rFonts w:ascii="Arial Narrow" w:hAnsi="Arial Narrow" w:cs="Arial"/>
          <w:sz w:val="16"/>
          <w:szCs w:val="16"/>
          <w:u w:val="single"/>
        </w:rPr>
        <w:t>Permitted Disclosure</w:t>
      </w:r>
      <w:r w:rsidRPr="005E10A6">
        <w:rPr>
          <w:rFonts w:ascii="Arial Narrow" w:hAnsi="Arial Narrow" w:cs="Arial"/>
          <w:sz w:val="16"/>
          <w:szCs w:val="16"/>
        </w:rPr>
        <w:t xml:space="preserve">.  Notwithstanding anything to the contrary in these General Terms &amp; Conditions, neither Party will disclose the SOW to any third party without prior written consent of the other Party.  Notwithstanding the foregoing, each Party may disclose the terms and conditions of the SOW without </w:t>
      </w:r>
      <w:r w:rsidRPr="005E10A6">
        <w:rPr>
          <w:rFonts w:ascii="Arial Narrow" w:hAnsi="Arial Narrow" w:cs="Arial"/>
          <w:sz w:val="16"/>
          <w:szCs w:val="16"/>
        </w:rPr>
        <w:lastRenderedPageBreak/>
        <w:t xml:space="preserve">the prior written consent of the other Party (i) as required by any court or other governmental body, (ii) as otherwise required by law, (iii) to legal counsel of the Parties, (iv) in confidence, to their respective accountants, banks, and financing sources and other professional advisors, (v) in connection with the enforcement of the SOW or the Party’s rights under the SOW; (vi) in confidence, in connection with an actual or proposed merger, acquisition, or similar transaction; or (vii) if compelled by law, in which case the Party compelled to make the disclosure will use its best efforts to give the other Party advance notice of the requirement .  </w:t>
      </w:r>
    </w:p>
    <w:p w14:paraId="583DF3E8" w14:textId="77777777" w:rsidR="00C11291" w:rsidRPr="005E10A6" w:rsidRDefault="00C11291" w:rsidP="009878C2">
      <w:pPr>
        <w:pStyle w:val="BodyTextIndent"/>
        <w:numPr>
          <w:ilvl w:val="0"/>
          <w:numId w:val="70"/>
        </w:numPr>
        <w:tabs>
          <w:tab w:val="left" w:pos="360"/>
        </w:tabs>
        <w:spacing w:after="0"/>
        <w:ind w:right="3"/>
        <w:rPr>
          <w:rFonts w:ascii="Arial Narrow" w:hAnsi="Arial Narrow" w:cs="Arial"/>
          <w:sz w:val="16"/>
          <w:szCs w:val="16"/>
        </w:rPr>
      </w:pPr>
      <w:r w:rsidRPr="005E10A6" w:rsidDel="00FB5D08">
        <w:rPr>
          <w:rFonts w:ascii="Arial Narrow" w:hAnsi="Arial Narrow" w:cs="Arial"/>
          <w:sz w:val="16"/>
          <w:szCs w:val="16"/>
        </w:rPr>
        <w:t xml:space="preserve"> </w:t>
      </w:r>
      <w:r w:rsidRPr="005E10A6">
        <w:rPr>
          <w:rFonts w:ascii="Arial Narrow" w:hAnsi="Arial Narrow" w:cs="Arial"/>
          <w:b/>
          <w:sz w:val="16"/>
          <w:szCs w:val="16"/>
        </w:rPr>
        <w:t xml:space="preserve">Intellectual Property Indemnification.  </w:t>
      </w:r>
      <w:r w:rsidRPr="005E10A6">
        <w:rPr>
          <w:rFonts w:ascii="Arial Narrow" w:hAnsi="Arial Narrow" w:cs="Arial"/>
          <w:b/>
          <w:sz w:val="16"/>
          <w:szCs w:val="16"/>
        </w:rPr>
        <w:br/>
      </w:r>
    </w:p>
    <w:p w14:paraId="5BC2F5C1" w14:textId="77777777" w:rsidR="00C11291" w:rsidRPr="005E10A6" w:rsidRDefault="00C11291" w:rsidP="009878C2">
      <w:pPr>
        <w:pStyle w:val="BodyTextIndent"/>
        <w:numPr>
          <w:ilvl w:val="1"/>
          <w:numId w:val="70"/>
        </w:numPr>
        <w:ind w:right="-135"/>
        <w:jc w:val="both"/>
        <w:rPr>
          <w:rFonts w:ascii="Arial Narrow" w:hAnsi="Arial Narrow" w:cs="Arial"/>
          <w:sz w:val="16"/>
          <w:szCs w:val="16"/>
        </w:rPr>
      </w:pPr>
      <w:r w:rsidRPr="005E10A6">
        <w:rPr>
          <w:rFonts w:ascii="Arial Narrow" w:hAnsi="Arial Narrow" w:cs="Arial"/>
          <w:sz w:val="16"/>
          <w:szCs w:val="16"/>
          <w:u w:val="single"/>
        </w:rPr>
        <w:t xml:space="preserve"> Defense and Indemnification</w:t>
      </w:r>
      <w:r w:rsidRPr="005E10A6">
        <w:rPr>
          <w:rFonts w:ascii="Arial Narrow" w:hAnsi="Arial Narrow" w:cs="Arial"/>
          <w:sz w:val="16"/>
          <w:szCs w:val="16"/>
        </w:rPr>
        <w:t>.  Subject to the remainder of this Section 5, VMware will defend Customer against any third party claim that the Deliverables, when used as contemplated by the SOW, infringe any patent, trademark or copyright of a third party, or misappropriate a trade secret (but only to the extent that the misappropriation is not a result of Customer’s actions), under the laws of: (a) the United States; (b) Canada; (c) the European Economic Area; (d) Australia; (e) New Zealand; (f) Japan; or (g) the People’s Republic of China, to the extent that those countries are part of the Territory for the use of the Deliverables (“Infringement Claim”), and indemnify Customer from the resulting costs and damages finally awarded against Customer to a third party by a court of competent jurisdiction or agreed to in settlement.  The foregoing obligations are applicable only if Customer: (i)promptly notifies VMware in writing of the Infringement Claim; (ii) allows VMware sole control over the defense for the claim and any settlement negotiations; (iii) reasonably cooperates in response to VMware’s requests for assistance; and (iv) is not in material breach of the SOW.  Customer may not settle or compromise any Infringement Claim without the prior written consent of VMware.</w:t>
      </w:r>
    </w:p>
    <w:p w14:paraId="615ACB39" w14:textId="77777777" w:rsidR="00C11291" w:rsidRPr="005E10A6" w:rsidRDefault="00C11291" w:rsidP="00C11291">
      <w:pPr>
        <w:pStyle w:val="BodyTextIndent"/>
        <w:tabs>
          <w:tab w:val="left" w:pos="360"/>
        </w:tabs>
        <w:spacing w:after="0"/>
        <w:ind w:left="0" w:right="-135"/>
        <w:jc w:val="both"/>
        <w:rPr>
          <w:rFonts w:ascii="Arial Narrow" w:hAnsi="Arial Narrow" w:cs="Arial"/>
          <w:sz w:val="16"/>
          <w:szCs w:val="16"/>
        </w:rPr>
      </w:pPr>
    </w:p>
    <w:p w14:paraId="733328F0" w14:textId="77777777" w:rsidR="00C11291" w:rsidRPr="005E10A6" w:rsidRDefault="00C11291" w:rsidP="009878C2">
      <w:pPr>
        <w:pStyle w:val="BodyTextIndent"/>
        <w:numPr>
          <w:ilvl w:val="1"/>
          <w:numId w:val="70"/>
        </w:numPr>
        <w:ind w:right="-135"/>
        <w:jc w:val="both"/>
        <w:rPr>
          <w:rFonts w:ascii="Arial Narrow" w:hAnsi="Arial Narrow" w:cs="Arial"/>
          <w:sz w:val="16"/>
          <w:szCs w:val="16"/>
        </w:rPr>
      </w:pPr>
      <w:r w:rsidRPr="005E10A6">
        <w:rPr>
          <w:rFonts w:ascii="Arial Narrow" w:hAnsi="Arial Narrow" w:cs="Arial"/>
          <w:sz w:val="16"/>
          <w:szCs w:val="16"/>
          <w:u w:val="single"/>
        </w:rPr>
        <w:t>Remedies</w:t>
      </w:r>
      <w:r w:rsidRPr="005E10A6">
        <w:rPr>
          <w:rFonts w:ascii="Arial Narrow" w:hAnsi="Arial Narrow" w:cs="Arial"/>
          <w:sz w:val="16"/>
          <w:szCs w:val="16"/>
        </w:rPr>
        <w:t>.  If the allegedly infringing Deliverables become, or in VMware’s opinion be likely to become, the subject of a</w:t>
      </w:r>
      <w:r>
        <w:rPr>
          <w:rFonts w:ascii="Arial Narrow" w:hAnsi="Arial Narrow" w:cs="Arial"/>
          <w:sz w:val="16"/>
          <w:szCs w:val="16"/>
        </w:rPr>
        <w:t>n</w:t>
      </w:r>
      <w:r w:rsidRPr="005E10A6">
        <w:rPr>
          <w:rFonts w:ascii="Arial Narrow" w:hAnsi="Arial Narrow" w:cs="Arial"/>
          <w:sz w:val="16"/>
          <w:szCs w:val="16"/>
        </w:rPr>
        <w:t xml:space="preserve"> Infringement Claim, VMware will, at VMware’s option and expense, do one of the following: (a) procure the rights necessary for Customer to make continued use of the affected Deliverables; (b) replace or modify the affected Deliverables to make them non-infringing; or (c) terminate the Deliverables License to the affected Deliverables, and, upon Customer’s certified deletion or destruction of the affected Deliverables, refund that portion of the fees paid by Customer for the affected Deliverables. Nothing in this Section 5(b) will limit VMware’s obligation under Section 5(a) to defend and indemnify Customer, provided that Customer replaces the allegedly infringing Deliverables upon VMware’s making alternate Deliverables available to Customer or Customer discontinues using the allegedly infringing Deliverables upon receiving VMware’s notice.</w:t>
      </w:r>
    </w:p>
    <w:p w14:paraId="0CB67A39" w14:textId="77777777" w:rsidR="00C11291" w:rsidRPr="005E10A6" w:rsidRDefault="00C11291" w:rsidP="00C11291">
      <w:pPr>
        <w:pStyle w:val="BodyTextIndent"/>
        <w:tabs>
          <w:tab w:val="left" w:pos="360"/>
        </w:tabs>
        <w:spacing w:after="0"/>
        <w:ind w:left="0" w:right="3"/>
        <w:jc w:val="both"/>
        <w:rPr>
          <w:rFonts w:ascii="Arial Narrow" w:hAnsi="Arial Narrow" w:cs="Arial"/>
          <w:sz w:val="16"/>
          <w:szCs w:val="16"/>
        </w:rPr>
      </w:pPr>
    </w:p>
    <w:p w14:paraId="4F7B9A13" w14:textId="77777777" w:rsidR="00C11291" w:rsidRPr="005E10A6" w:rsidRDefault="00C11291" w:rsidP="009878C2">
      <w:pPr>
        <w:pStyle w:val="BodyTextIndent"/>
        <w:numPr>
          <w:ilvl w:val="1"/>
          <w:numId w:val="70"/>
        </w:numPr>
        <w:ind w:right="-135"/>
        <w:jc w:val="both"/>
        <w:rPr>
          <w:rFonts w:ascii="Arial Narrow" w:hAnsi="Arial Narrow" w:cs="Arial"/>
          <w:sz w:val="16"/>
          <w:szCs w:val="16"/>
        </w:rPr>
      </w:pPr>
      <w:r w:rsidRPr="005E10A6">
        <w:rPr>
          <w:rFonts w:ascii="Arial Narrow" w:hAnsi="Arial Narrow" w:cs="Arial"/>
          <w:sz w:val="16"/>
          <w:szCs w:val="16"/>
          <w:u w:val="single"/>
        </w:rPr>
        <w:t xml:space="preserve"> Exclusions</w:t>
      </w:r>
      <w:r w:rsidRPr="005E10A6">
        <w:rPr>
          <w:rFonts w:ascii="Arial Narrow" w:hAnsi="Arial Narrow" w:cs="Arial"/>
          <w:sz w:val="16"/>
          <w:szCs w:val="16"/>
        </w:rPr>
        <w:t>.  Notwithstanding the foregoing, VMware will have no obligation with respect to any claim based on: (a) a combination of the Deliverables with non-VMware products (other than non-VMware products that are listed on the relevant purchase order and used in an unmodified form); (b) use for a purpose or in a manner for which the Deliverables was not designed; (c) use of any older version of VMware software or the Deliverables when use of a newer VMware revision would have avoided the infringement; (d) any modification to the Deliverables made without VMware’s express written approval; (e) any Deliverables provided by VMware in accordance with Customer’s specifications or designs; (f) any claim that relates to open source software or freeware technology or any derivatives or other adaptations that is not embedded by VMware into VMware software listed on VMware’s commercial price list or into Deliverables; or (g) Customer Materials or Technology that Customer instructs VMware to develop in a specific way or to achieve a specific end result. THIS SECTION 5 STATES CUSTOMER’S SOLE AND EXCLUSIVE REMEDY AND VMWARE’S ENTIRE LIABILITY FOR ANY INFRINGEMENT CLAIMS OR ACTIONS ARISING UNDER OR IN CONNECTION WITH THE SOW.</w:t>
      </w:r>
    </w:p>
    <w:p w14:paraId="53D29BAD" w14:textId="77777777" w:rsidR="00C11291" w:rsidRPr="005E10A6" w:rsidRDefault="00C11291" w:rsidP="00C11291">
      <w:pPr>
        <w:pStyle w:val="BodyTextIndent"/>
        <w:tabs>
          <w:tab w:val="left" w:pos="360"/>
        </w:tabs>
        <w:spacing w:after="0"/>
        <w:ind w:left="0" w:right="-126"/>
        <w:jc w:val="both"/>
        <w:rPr>
          <w:rFonts w:ascii="Arial Narrow" w:hAnsi="Arial Narrow" w:cs="Arial"/>
          <w:b/>
          <w:sz w:val="16"/>
          <w:szCs w:val="16"/>
        </w:rPr>
      </w:pPr>
    </w:p>
    <w:p w14:paraId="51AB0E58" w14:textId="77777777" w:rsidR="00C11291" w:rsidRPr="005E10A6" w:rsidRDefault="00C11291" w:rsidP="009878C2">
      <w:pPr>
        <w:pStyle w:val="BodyTextIndent"/>
        <w:numPr>
          <w:ilvl w:val="0"/>
          <w:numId w:val="70"/>
        </w:numPr>
        <w:tabs>
          <w:tab w:val="left" w:pos="360"/>
        </w:tabs>
        <w:spacing w:after="0"/>
        <w:ind w:right="-126"/>
        <w:rPr>
          <w:rFonts w:ascii="Arial Narrow" w:hAnsi="Arial Narrow" w:cs="Arial"/>
          <w:b/>
          <w:sz w:val="16"/>
          <w:szCs w:val="16"/>
        </w:rPr>
      </w:pPr>
      <w:r w:rsidRPr="005E10A6">
        <w:rPr>
          <w:rFonts w:ascii="Arial Narrow" w:hAnsi="Arial Narrow" w:cs="Arial"/>
          <w:b/>
          <w:sz w:val="16"/>
          <w:szCs w:val="16"/>
        </w:rPr>
        <w:t>Warranties and Limitation of Liability.</w:t>
      </w:r>
      <w:r w:rsidRPr="005E10A6">
        <w:rPr>
          <w:rFonts w:ascii="Arial Narrow" w:hAnsi="Arial Narrow" w:cs="Arial"/>
          <w:b/>
          <w:sz w:val="16"/>
          <w:szCs w:val="16"/>
        </w:rPr>
        <w:br/>
      </w:r>
    </w:p>
    <w:p w14:paraId="2A521F49" w14:textId="77777777" w:rsidR="00C11291" w:rsidRPr="005E10A6" w:rsidRDefault="00C11291" w:rsidP="009878C2">
      <w:pPr>
        <w:pStyle w:val="BodyTextIndent"/>
        <w:numPr>
          <w:ilvl w:val="1"/>
          <w:numId w:val="70"/>
        </w:numPr>
        <w:ind w:right="-126"/>
        <w:jc w:val="both"/>
        <w:rPr>
          <w:rFonts w:ascii="Arial Narrow" w:hAnsi="Arial Narrow"/>
          <w:sz w:val="16"/>
          <w:szCs w:val="16"/>
        </w:rPr>
      </w:pPr>
      <w:r w:rsidRPr="005E10A6">
        <w:rPr>
          <w:rFonts w:ascii="Arial Narrow" w:hAnsi="Arial Narrow"/>
          <w:sz w:val="16"/>
          <w:szCs w:val="16"/>
          <w:u w:val="single"/>
        </w:rPr>
        <w:t>VMware Warranty</w:t>
      </w:r>
      <w:r w:rsidRPr="005E10A6">
        <w:rPr>
          <w:rFonts w:ascii="Arial Narrow" w:hAnsi="Arial Narrow"/>
          <w:sz w:val="16"/>
          <w:szCs w:val="16"/>
        </w:rPr>
        <w:t xml:space="preserve">. VMware warrants that the Consulting Services will be performed in a workmanlike manner </w:t>
      </w:r>
      <w:r w:rsidRPr="005E10A6">
        <w:rPr>
          <w:rFonts w:ascii="Arial Narrow" w:hAnsi="Arial Narrow" w:cs="Arial"/>
          <w:sz w:val="16"/>
          <w:szCs w:val="16"/>
        </w:rPr>
        <w:t xml:space="preserve">in accordance with the </w:t>
      </w:r>
      <w:r w:rsidRPr="005E10A6">
        <w:rPr>
          <w:rFonts w:ascii="Arial Narrow" w:hAnsi="Arial Narrow"/>
          <w:sz w:val="16"/>
          <w:szCs w:val="16"/>
        </w:rPr>
        <w:t xml:space="preserve">standards of the industry. Customer must notify VMware of any alleged breach of this warranty </w:t>
      </w:r>
      <w:r w:rsidRPr="005E10A6">
        <w:rPr>
          <w:rFonts w:ascii="Arial Narrow" w:hAnsi="Arial Narrow" w:cs="Arial"/>
          <w:sz w:val="16"/>
          <w:szCs w:val="16"/>
        </w:rPr>
        <w:t>before the end</w:t>
      </w:r>
      <w:r w:rsidRPr="005E10A6">
        <w:rPr>
          <w:rFonts w:ascii="Arial Narrow" w:hAnsi="Arial Narrow"/>
          <w:sz w:val="16"/>
          <w:szCs w:val="16"/>
        </w:rPr>
        <w:t xml:space="preserve"> of the Acceptance Period</w:t>
      </w:r>
      <w:r w:rsidRPr="005E10A6">
        <w:rPr>
          <w:rFonts w:ascii="Arial Narrow" w:hAnsi="Arial Narrow" w:cs="Arial"/>
          <w:sz w:val="16"/>
          <w:szCs w:val="16"/>
        </w:rPr>
        <w:t>.</w:t>
      </w:r>
      <w:r w:rsidRPr="005E10A6">
        <w:rPr>
          <w:rFonts w:ascii="Arial Narrow" w:hAnsi="Arial Narrow"/>
          <w:sz w:val="16"/>
          <w:szCs w:val="16"/>
        </w:rPr>
        <w:t xml:space="preserve"> VMware’s entire liability and Customer’s sole remedy for VMware’s breach of this warranty will be for VMware to, at its option, (i) use reasonable efforts to correct that breach, , or (ii) terminate the SOW and refund that portion of any fees received that corresponds to that breach.  </w:t>
      </w:r>
    </w:p>
    <w:p w14:paraId="2B86FAC7" w14:textId="77777777" w:rsidR="00C11291" w:rsidRPr="005E10A6" w:rsidRDefault="00C11291" w:rsidP="009878C2">
      <w:pPr>
        <w:pStyle w:val="BodyTextIndent"/>
        <w:numPr>
          <w:ilvl w:val="1"/>
          <w:numId w:val="70"/>
        </w:numPr>
        <w:spacing w:after="0"/>
        <w:ind w:right="-126"/>
        <w:jc w:val="both"/>
        <w:rPr>
          <w:rFonts w:ascii="Arial Narrow" w:hAnsi="Arial Narrow"/>
          <w:sz w:val="16"/>
          <w:szCs w:val="16"/>
        </w:rPr>
      </w:pPr>
      <w:r w:rsidRPr="005E10A6">
        <w:rPr>
          <w:rFonts w:ascii="Arial Narrow" w:hAnsi="Arial Narrow"/>
          <w:sz w:val="16"/>
          <w:szCs w:val="16"/>
          <w:u w:val="single"/>
        </w:rPr>
        <w:t>Disclaimer of Warranties</w:t>
      </w:r>
      <w:r w:rsidRPr="005E10A6">
        <w:rPr>
          <w:rFonts w:ascii="Arial Narrow" w:hAnsi="Arial Narrow"/>
          <w:sz w:val="16"/>
          <w:szCs w:val="16"/>
        </w:rPr>
        <w:t xml:space="preserve">. THE EXPRESS WARRANTY SET FORTH </w:t>
      </w:r>
      <w:r w:rsidRPr="005E10A6">
        <w:rPr>
          <w:rFonts w:ascii="Arial Narrow" w:hAnsi="Arial Narrow" w:cs="Arial"/>
          <w:sz w:val="16"/>
          <w:szCs w:val="16"/>
        </w:rPr>
        <w:t xml:space="preserve">IN SECTION 6(a) </w:t>
      </w:r>
      <w:r w:rsidRPr="005E10A6">
        <w:rPr>
          <w:rFonts w:ascii="Arial Narrow" w:hAnsi="Arial Narrow"/>
          <w:sz w:val="16"/>
          <w:szCs w:val="16"/>
        </w:rPr>
        <w:t xml:space="preserve">ABOVE IS IN LIEU OF ALL OTHER WARRANTIES, </w:t>
      </w:r>
      <w:r w:rsidRPr="005E10A6">
        <w:rPr>
          <w:rFonts w:ascii="Arial Narrow" w:hAnsi="Arial Narrow" w:cs="Arial"/>
          <w:sz w:val="16"/>
          <w:szCs w:val="16"/>
        </w:rPr>
        <w:t xml:space="preserve">AND, TO THE MAXIMUM EXTENT PERMITTED BY APPLICABLE LAW, </w:t>
      </w:r>
      <w:r w:rsidRPr="005E10A6">
        <w:rPr>
          <w:rFonts w:ascii="Arial Narrow" w:hAnsi="Arial Narrow"/>
          <w:sz w:val="16"/>
          <w:szCs w:val="16"/>
        </w:rPr>
        <w:t>VMWARE DISCLAIMS</w:t>
      </w:r>
      <w:r w:rsidRPr="005E10A6">
        <w:rPr>
          <w:rFonts w:ascii="Arial Narrow" w:hAnsi="Arial Narrow" w:cs="Arial"/>
          <w:sz w:val="16"/>
          <w:szCs w:val="16"/>
        </w:rPr>
        <w:t>,</w:t>
      </w:r>
      <w:r w:rsidRPr="005E10A6">
        <w:rPr>
          <w:rFonts w:ascii="Arial Narrow" w:hAnsi="Arial Narrow"/>
          <w:sz w:val="16"/>
          <w:szCs w:val="16"/>
        </w:rPr>
        <w:t xml:space="preserve"> ALL </w:t>
      </w:r>
      <w:r w:rsidRPr="005E10A6">
        <w:rPr>
          <w:rFonts w:ascii="Arial Narrow" w:hAnsi="Arial Narrow" w:cs="Arial"/>
          <w:sz w:val="16"/>
          <w:szCs w:val="16"/>
        </w:rPr>
        <w:t xml:space="preserve">OTHER WARRANTIES, WHETHER EXPRESS, IMPLIED OR STATUTORY, INCLUDING ANY </w:t>
      </w:r>
      <w:r w:rsidRPr="005E10A6">
        <w:rPr>
          <w:rFonts w:ascii="Arial Narrow" w:hAnsi="Arial Narrow"/>
          <w:sz w:val="16"/>
          <w:szCs w:val="16"/>
        </w:rPr>
        <w:t>IMPLIED WARRANTIES OF MERCHANTABILITY</w:t>
      </w:r>
      <w:r w:rsidRPr="005E10A6">
        <w:rPr>
          <w:rFonts w:ascii="Arial Narrow" w:hAnsi="Arial Narrow" w:cs="Arial"/>
          <w:sz w:val="16"/>
          <w:szCs w:val="16"/>
        </w:rPr>
        <w:t xml:space="preserve"> AND</w:t>
      </w:r>
      <w:r w:rsidRPr="005E10A6">
        <w:rPr>
          <w:rFonts w:ascii="Arial Narrow" w:hAnsi="Arial Narrow"/>
          <w:sz w:val="16"/>
          <w:szCs w:val="16"/>
        </w:rPr>
        <w:t xml:space="preserve"> FITNESS FOR A PARTICULAR PURPOSE, </w:t>
      </w:r>
      <w:r w:rsidRPr="005E10A6">
        <w:rPr>
          <w:rFonts w:ascii="Arial Narrow" w:hAnsi="Arial Narrow" w:cs="Arial"/>
          <w:sz w:val="16"/>
          <w:szCs w:val="16"/>
        </w:rPr>
        <w:t>TITLE,</w:t>
      </w:r>
      <w:r w:rsidRPr="005E10A6">
        <w:rPr>
          <w:rFonts w:ascii="Arial Narrow" w:hAnsi="Arial Narrow"/>
          <w:sz w:val="16"/>
          <w:szCs w:val="16"/>
        </w:rPr>
        <w:t xml:space="preserve"> NONINFRINGEMENT,</w:t>
      </w:r>
      <w:r w:rsidRPr="005E10A6">
        <w:rPr>
          <w:rFonts w:ascii="Arial Narrow" w:hAnsi="Arial Narrow" w:cs="Arial"/>
          <w:sz w:val="16"/>
          <w:szCs w:val="16"/>
        </w:rPr>
        <w:t xml:space="preserve"> AND ANY WARRANTIES ARISING FROM COURSE OF DEALING OR COURSE OF PERFORMANCE REGARDING OR RELATING TO THE CONSULTING SERVICES OR DELIVERABLES, OR ANY OTHER MATERIALS FURNISHED OR PROVIDED TO CUSTOMER UNDER THE SOW.</w:t>
      </w:r>
      <w:r w:rsidRPr="005E10A6">
        <w:rPr>
          <w:rFonts w:ascii="Arial Narrow" w:hAnsi="Arial Narrow"/>
          <w:sz w:val="16"/>
          <w:szCs w:val="16"/>
        </w:rPr>
        <w:t xml:space="preserve"> VMWARE WILL NOT BE LIABLE FOR ANY THIRD-PARTY SERVICES OR PRODUCTS IDENTIFIED OR REFERRED TO CUSTOMER BY VMWARE.</w:t>
      </w:r>
      <w:r w:rsidRPr="005E10A6">
        <w:rPr>
          <w:rFonts w:ascii="Arial Narrow" w:hAnsi="Arial Narrow" w:cs="Arial"/>
          <w:sz w:val="16"/>
          <w:szCs w:val="16"/>
        </w:rPr>
        <w:t xml:space="preserve">  NO EMPLOYEE, AGENT, REPRESENTATIVE OR AFFILIATE OF VMWARE HAS THE AUTHORITY TO BIND VMWARE TO ANY REPRESENTATIONS OR WARRANTIES OUTSIDE OF THE SOW.</w:t>
      </w:r>
    </w:p>
    <w:p w14:paraId="744F742A" w14:textId="77777777" w:rsidR="00C11291" w:rsidRPr="005E10A6" w:rsidRDefault="00C11291" w:rsidP="00C11291">
      <w:pPr>
        <w:pStyle w:val="BodyTextIndent"/>
        <w:spacing w:after="0"/>
        <w:ind w:left="0" w:right="-126"/>
        <w:jc w:val="both"/>
        <w:rPr>
          <w:rFonts w:ascii="Arial Narrow" w:hAnsi="Arial Narrow" w:cs="Arial"/>
          <w:sz w:val="16"/>
          <w:szCs w:val="16"/>
        </w:rPr>
      </w:pPr>
    </w:p>
    <w:p w14:paraId="2728613A" w14:textId="77777777" w:rsidR="00C11291" w:rsidRPr="005E10A6" w:rsidRDefault="00C11291" w:rsidP="009878C2">
      <w:pPr>
        <w:pStyle w:val="ListParagraph"/>
        <w:numPr>
          <w:ilvl w:val="1"/>
          <w:numId w:val="70"/>
        </w:numPr>
        <w:tabs>
          <w:tab w:val="left" w:pos="0"/>
        </w:tabs>
        <w:spacing w:after="120"/>
        <w:ind w:right="-126"/>
        <w:jc w:val="both"/>
        <w:rPr>
          <w:rFonts w:ascii="Arial Narrow" w:hAnsi="Arial Narrow"/>
          <w:sz w:val="16"/>
          <w:szCs w:val="16"/>
        </w:rPr>
      </w:pPr>
      <w:r w:rsidRPr="005E10A6">
        <w:rPr>
          <w:rFonts w:ascii="Arial Narrow" w:hAnsi="Arial Narrow" w:cs="Arial"/>
          <w:sz w:val="16"/>
          <w:szCs w:val="16"/>
          <w:u w:val="single"/>
        </w:rPr>
        <w:t>Limitation of Liability</w:t>
      </w:r>
      <w:r w:rsidRPr="005E10A6">
        <w:rPr>
          <w:rFonts w:ascii="Arial Narrow" w:hAnsi="Arial Narrow" w:cs="Arial"/>
          <w:sz w:val="16"/>
          <w:szCs w:val="16"/>
        </w:rPr>
        <w:t xml:space="preserve">.  </w:t>
      </w:r>
    </w:p>
    <w:p w14:paraId="5326AC2F" w14:textId="089C0410" w:rsidR="00C11291" w:rsidRPr="005E10A6" w:rsidRDefault="00C11291" w:rsidP="009878C2">
      <w:pPr>
        <w:pStyle w:val="ListParagraph"/>
        <w:numPr>
          <w:ilvl w:val="2"/>
          <w:numId w:val="70"/>
        </w:numPr>
        <w:tabs>
          <w:tab w:val="left" w:pos="0"/>
        </w:tabs>
        <w:spacing w:after="120"/>
        <w:ind w:right="-126"/>
        <w:jc w:val="both"/>
        <w:rPr>
          <w:rFonts w:ascii="Arial Narrow" w:hAnsi="Arial Narrow"/>
          <w:sz w:val="16"/>
          <w:szCs w:val="16"/>
        </w:rPr>
      </w:pPr>
      <w:r w:rsidRPr="005E10A6">
        <w:rPr>
          <w:rFonts w:ascii="Arial Narrow" w:hAnsi="Arial Narrow"/>
          <w:sz w:val="16"/>
          <w:szCs w:val="16"/>
          <w:u w:val="single"/>
        </w:rPr>
        <w:t>Limitation on Direct Damages</w:t>
      </w:r>
      <w:r w:rsidRPr="005E10A6">
        <w:rPr>
          <w:rFonts w:ascii="Arial Narrow" w:hAnsi="Arial Narrow"/>
          <w:sz w:val="16"/>
          <w:szCs w:val="16"/>
        </w:rPr>
        <w:t>.  Except with respect to claims pursuant to Section 5 above, VMware’s total liability and Customer’s sole and exclusive remedy for a claim of any nature arising out of the SOW, regardless whether the claim is based on contract, tort, strict liability or otherwise, will be limited to proven direct damages caused by VMware’s sole negligence in an amount not to exceed (i) US$1,000,000</w:t>
      </w:r>
      <w:r w:rsidR="00F01BAC">
        <w:rPr>
          <w:rFonts w:ascii="Arial Narrow" w:hAnsi="Arial Narrow"/>
          <w:sz w:val="16"/>
          <w:szCs w:val="16"/>
        </w:rPr>
        <w:t xml:space="preserve"> </w:t>
      </w:r>
      <w:r w:rsidRPr="00D070E2">
        <w:rPr>
          <w:rFonts w:ascii="Arial Narrow" w:hAnsi="Arial Narrow"/>
          <w:sz w:val="16"/>
          <w:szCs w:val="16"/>
          <w:highlight w:val="yellow"/>
        </w:rPr>
        <w:t>f</w:t>
      </w:r>
      <w:r w:rsidRPr="005E10A6">
        <w:rPr>
          <w:rFonts w:ascii="Arial Narrow" w:hAnsi="Arial Narrow"/>
          <w:sz w:val="16"/>
          <w:szCs w:val="16"/>
        </w:rPr>
        <w:t xml:space="preserve">or damages to real or tangible personal property; and (ii) the fees paid to VMware for the Consulting Services from which the claim arises, for damages of any type not identified in (i) above or otherwise excluded under the SOW.  </w:t>
      </w:r>
    </w:p>
    <w:p w14:paraId="0DA8772C" w14:textId="77777777" w:rsidR="00C11291" w:rsidRPr="005E10A6" w:rsidRDefault="00C11291" w:rsidP="009878C2">
      <w:pPr>
        <w:pStyle w:val="ListParagraph"/>
        <w:numPr>
          <w:ilvl w:val="2"/>
          <w:numId w:val="70"/>
        </w:numPr>
        <w:tabs>
          <w:tab w:val="left" w:pos="0"/>
        </w:tabs>
        <w:spacing w:after="120"/>
        <w:ind w:right="-126"/>
        <w:jc w:val="both"/>
        <w:rPr>
          <w:rFonts w:ascii="Arial Narrow" w:hAnsi="Arial Narrow"/>
          <w:sz w:val="16"/>
          <w:szCs w:val="16"/>
        </w:rPr>
      </w:pPr>
      <w:r w:rsidRPr="005E10A6">
        <w:rPr>
          <w:rFonts w:ascii="Arial Narrow" w:hAnsi="Arial Narrow"/>
          <w:sz w:val="16"/>
          <w:szCs w:val="16"/>
          <w:u w:val="single"/>
        </w:rPr>
        <w:t>Disclaimer of Liability.</w:t>
      </w:r>
      <w:r w:rsidRPr="005E10A6">
        <w:rPr>
          <w:rFonts w:ascii="Arial Narrow" w:hAnsi="Arial Narrow"/>
          <w:sz w:val="16"/>
          <w:szCs w:val="16"/>
        </w:rPr>
        <w:t xml:space="preserve">  To the maximum extent permitted by applicable law, neither Party will be liable for any indirect, incidental, special, punitive or consequential damages, or for any loss of profits, business opportunity, revenue, goodwill or data, even if advised of the possibility of those damages.   </w:t>
      </w:r>
    </w:p>
    <w:p w14:paraId="12F07C46" w14:textId="77777777" w:rsidR="00C11291" w:rsidRPr="005E10A6" w:rsidRDefault="00C11291" w:rsidP="009878C2">
      <w:pPr>
        <w:pStyle w:val="ListParagraph"/>
        <w:numPr>
          <w:ilvl w:val="2"/>
          <w:numId w:val="70"/>
        </w:numPr>
        <w:tabs>
          <w:tab w:val="left" w:pos="0"/>
        </w:tabs>
        <w:spacing w:after="120"/>
        <w:ind w:right="-126"/>
        <w:jc w:val="both"/>
        <w:rPr>
          <w:rFonts w:ascii="Arial Narrow" w:hAnsi="Arial Narrow"/>
          <w:sz w:val="16"/>
          <w:szCs w:val="16"/>
        </w:rPr>
      </w:pPr>
      <w:r w:rsidRPr="005E10A6">
        <w:rPr>
          <w:rFonts w:ascii="Arial Narrow" w:hAnsi="Arial Narrow" w:cs="Arial"/>
          <w:sz w:val="16"/>
          <w:szCs w:val="16"/>
          <w:u w:val="single"/>
        </w:rPr>
        <w:t>Limitation of Liability Exclusions.</w:t>
      </w:r>
      <w:r w:rsidRPr="005E10A6">
        <w:rPr>
          <w:rFonts w:ascii="Arial Narrow" w:hAnsi="Arial Narrow" w:cs="Arial"/>
          <w:sz w:val="16"/>
          <w:szCs w:val="16"/>
        </w:rPr>
        <w:t xml:space="preserve">  The limitations of liability in this Section 6(c) shall not apply to: (a) Customer’s liability for violation of VMware’s or its licensors’ Intellectual Property Rights or use of the Deliverables by Customer in a manner not expressly authorized by the SOW; (b) VMware’s indemnification obligations under the SOW; (c) either Party’s liability for breaches of confidentiality under the SOW; (d) Customer’s payment obligations </w:t>
      </w:r>
      <w:r w:rsidRPr="005E10A6">
        <w:rPr>
          <w:rFonts w:ascii="Arial Narrow" w:hAnsi="Arial Narrow" w:cs="Arial"/>
          <w:sz w:val="16"/>
          <w:szCs w:val="16"/>
        </w:rPr>
        <w:lastRenderedPageBreak/>
        <w:t xml:space="preserve">under the SOW; (e) either Party’s liability for death or personal injury caused by its negligence; (f) either Party’s liability for any fraudulent pre-contractual misrepresentations made by one party on which the other party can be shown to have relied; or (g) any liability which cannot be excluded by applicable law.  </w:t>
      </w:r>
    </w:p>
    <w:p w14:paraId="2EDC4021" w14:textId="77777777" w:rsidR="00C11291" w:rsidRPr="005E10A6" w:rsidRDefault="00C11291" w:rsidP="009878C2">
      <w:pPr>
        <w:pStyle w:val="ListParagraph"/>
        <w:numPr>
          <w:ilvl w:val="2"/>
          <w:numId w:val="70"/>
        </w:numPr>
        <w:tabs>
          <w:tab w:val="left" w:pos="0"/>
        </w:tabs>
        <w:spacing w:after="120"/>
        <w:ind w:right="-126"/>
        <w:jc w:val="both"/>
        <w:rPr>
          <w:rFonts w:ascii="Arial Narrow" w:hAnsi="Arial Narrow"/>
          <w:sz w:val="16"/>
          <w:szCs w:val="16"/>
        </w:rPr>
      </w:pPr>
      <w:r w:rsidRPr="005E10A6">
        <w:rPr>
          <w:rFonts w:ascii="Arial Narrow" w:hAnsi="Arial Narrow" w:cs="Arial"/>
          <w:sz w:val="16"/>
          <w:szCs w:val="16"/>
          <w:u w:val="single"/>
        </w:rPr>
        <w:t>Further Limitations.</w:t>
      </w:r>
      <w:r w:rsidRPr="005E10A6">
        <w:rPr>
          <w:rFonts w:ascii="Arial Narrow" w:hAnsi="Arial Narrow"/>
          <w:sz w:val="16"/>
          <w:szCs w:val="16"/>
        </w:rPr>
        <w:t xml:space="preserve">  VMware’s licensors will have no liability of any kind under the SOW, and VMware’s liability with respect to any third party software embedded in the Deliverables will be subject to Section 6 (a) and (b) above.  Customers may not bring a claim under the SOW more than eighteen (18) months after the cause of action arises. </w:t>
      </w:r>
    </w:p>
    <w:p w14:paraId="5294FC64" w14:textId="77777777" w:rsidR="00C11291" w:rsidRPr="005E10A6" w:rsidRDefault="00C11291" w:rsidP="009878C2">
      <w:pPr>
        <w:pStyle w:val="BodyTextIndent"/>
        <w:numPr>
          <w:ilvl w:val="0"/>
          <w:numId w:val="70"/>
        </w:numPr>
        <w:tabs>
          <w:tab w:val="left" w:pos="360"/>
        </w:tabs>
        <w:spacing w:after="0"/>
        <w:ind w:right="-108"/>
        <w:rPr>
          <w:rFonts w:ascii="Arial Narrow" w:hAnsi="Arial Narrow"/>
          <w:b/>
          <w:sz w:val="16"/>
          <w:szCs w:val="16"/>
        </w:rPr>
      </w:pPr>
      <w:r w:rsidRPr="005E10A6">
        <w:rPr>
          <w:rFonts w:ascii="Arial Narrow" w:hAnsi="Arial Narrow"/>
          <w:b/>
          <w:sz w:val="16"/>
          <w:szCs w:val="16"/>
        </w:rPr>
        <w:t>Fees and Payment.</w:t>
      </w:r>
      <w:r w:rsidRPr="005E10A6">
        <w:rPr>
          <w:rFonts w:ascii="Arial Narrow" w:hAnsi="Arial Narrow"/>
          <w:b/>
          <w:sz w:val="16"/>
          <w:szCs w:val="16"/>
        </w:rPr>
        <w:br/>
      </w:r>
    </w:p>
    <w:p w14:paraId="38A37054" w14:textId="57F6A440" w:rsidR="00C11291" w:rsidRPr="005E10A6" w:rsidRDefault="00C11291" w:rsidP="009878C2">
      <w:pPr>
        <w:pStyle w:val="BodyTextIndent"/>
        <w:numPr>
          <w:ilvl w:val="1"/>
          <w:numId w:val="70"/>
        </w:numPr>
        <w:ind w:right="-126"/>
        <w:jc w:val="both"/>
        <w:rPr>
          <w:rFonts w:ascii="Arial Narrow" w:hAnsi="Arial Narrow"/>
          <w:sz w:val="16"/>
          <w:szCs w:val="16"/>
        </w:rPr>
      </w:pPr>
      <w:r w:rsidRPr="005E10A6">
        <w:rPr>
          <w:rFonts w:ascii="Arial Narrow" w:hAnsi="Arial Narrow"/>
          <w:sz w:val="16"/>
          <w:szCs w:val="16"/>
          <w:u w:val="single"/>
        </w:rPr>
        <w:t>Payment</w:t>
      </w:r>
      <w:r w:rsidRPr="005E10A6">
        <w:rPr>
          <w:rFonts w:ascii="Arial Narrow" w:hAnsi="Arial Narrow"/>
          <w:sz w:val="16"/>
          <w:szCs w:val="16"/>
        </w:rPr>
        <w:t xml:space="preserve">.  VMware will provide the Consulting Services (i) for a fixed </w:t>
      </w:r>
      <w:r w:rsidRPr="005E10A6">
        <w:rPr>
          <w:rFonts w:ascii="Arial Narrow" w:hAnsi="Arial Narrow" w:cs="Arial"/>
          <w:sz w:val="16"/>
          <w:szCs w:val="16"/>
        </w:rPr>
        <w:t>fee</w:t>
      </w:r>
      <w:r w:rsidRPr="005E10A6">
        <w:rPr>
          <w:rFonts w:ascii="Arial Narrow" w:hAnsi="Arial Narrow"/>
          <w:sz w:val="16"/>
          <w:szCs w:val="16"/>
        </w:rPr>
        <w:t xml:space="preserve"> or (ii) </w:t>
      </w:r>
      <w:r w:rsidRPr="005E10A6">
        <w:rPr>
          <w:rFonts w:ascii="Arial Narrow" w:hAnsi="Arial Narrow" w:cs="Arial"/>
          <w:sz w:val="16"/>
          <w:szCs w:val="16"/>
        </w:rPr>
        <w:t xml:space="preserve">on </w:t>
      </w:r>
      <w:r w:rsidRPr="005E10A6">
        <w:rPr>
          <w:rFonts w:ascii="Arial Narrow" w:hAnsi="Arial Narrow"/>
          <w:sz w:val="16"/>
          <w:szCs w:val="16"/>
        </w:rPr>
        <w:t xml:space="preserve">a time and materials </w:t>
      </w:r>
      <w:r w:rsidRPr="005E10A6">
        <w:rPr>
          <w:rFonts w:ascii="Arial Narrow" w:hAnsi="Arial Narrow" w:cs="Arial"/>
          <w:sz w:val="16"/>
          <w:szCs w:val="16"/>
        </w:rPr>
        <w:t>basis, as</w:t>
      </w:r>
      <w:r w:rsidRPr="005E10A6">
        <w:rPr>
          <w:rFonts w:ascii="Arial Narrow" w:hAnsi="Arial Narrow"/>
          <w:sz w:val="16"/>
          <w:szCs w:val="16"/>
        </w:rPr>
        <w:t xml:space="preserve"> described </w:t>
      </w:r>
      <w:r w:rsidRPr="005E10A6">
        <w:rPr>
          <w:rFonts w:ascii="Arial Narrow" w:hAnsi="Arial Narrow" w:cs="Arial"/>
          <w:sz w:val="16"/>
          <w:szCs w:val="16"/>
        </w:rPr>
        <w:t>in the SOW</w:t>
      </w:r>
      <w:r w:rsidRPr="005E10A6">
        <w:rPr>
          <w:rFonts w:ascii="Arial Narrow" w:hAnsi="Arial Narrow"/>
          <w:sz w:val="16"/>
          <w:szCs w:val="16"/>
        </w:rPr>
        <w:t>, plus applicable taxes and travel expenses in accordance with VMware’s travel and expense policy</w:t>
      </w:r>
      <w:r w:rsidRPr="005E10A6">
        <w:rPr>
          <w:rFonts w:ascii="Arial Narrow" w:hAnsi="Arial Narrow" w:cs="Arial"/>
          <w:sz w:val="16"/>
          <w:szCs w:val="16"/>
        </w:rPr>
        <w:t>.</w:t>
      </w:r>
      <w:r w:rsidRPr="005E10A6">
        <w:rPr>
          <w:rFonts w:ascii="Arial Narrow" w:hAnsi="Arial Narrow"/>
          <w:sz w:val="16"/>
          <w:szCs w:val="16"/>
        </w:rPr>
        <w:t xml:space="preserve"> Invoicing occurs upon Customer’s</w:t>
      </w:r>
      <w:r w:rsidRPr="005E10A6">
        <w:rPr>
          <w:rFonts w:ascii="Arial Narrow" w:hAnsi="Arial Narrow" w:cs="Arial"/>
          <w:sz w:val="16"/>
          <w:szCs w:val="16"/>
        </w:rPr>
        <w:t xml:space="preserve"> </w:t>
      </w:r>
      <w:r w:rsidRPr="005E10A6">
        <w:rPr>
          <w:rFonts w:ascii="Arial Narrow" w:hAnsi="Arial Narrow"/>
          <w:sz w:val="16"/>
          <w:szCs w:val="16"/>
        </w:rPr>
        <w:t xml:space="preserve">acceptance of each milestone or timesheet, or approval of travel expenses, and must be paid by Customer within thirty (30) days of the date of invoice.  If Customer uses pre-purchased VMware Consulting </w:t>
      </w:r>
      <w:r>
        <w:rPr>
          <w:rFonts w:ascii="Arial Narrow" w:hAnsi="Arial Narrow"/>
          <w:sz w:val="16"/>
          <w:szCs w:val="16"/>
        </w:rPr>
        <w:t>&amp;</w:t>
      </w:r>
      <w:r w:rsidRPr="005E10A6">
        <w:rPr>
          <w:rFonts w:ascii="Arial Narrow" w:hAnsi="Arial Narrow"/>
          <w:sz w:val="16"/>
          <w:szCs w:val="16"/>
        </w:rPr>
        <w:t xml:space="preserve"> </w:t>
      </w:r>
      <w:r w:rsidRPr="008F63C1">
        <w:rPr>
          <w:rFonts w:ascii="Arial Narrow" w:hAnsi="Arial Narrow"/>
          <w:sz w:val="16"/>
          <w:szCs w:val="16"/>
        </w:rPr>
        <w:t xml:space="preserve">Learning </w:t>
      </w:r>
      <w:r w:rsidRPr="005E10A6">
        <w:rPr>
          <w:rFonts w:ascii="Arial Narrow" w:hAnsi="Arial Narrow"/>
          <w:sz w:val="16"/>
          <w:szCs w:val="16"/>
        </w:rPr>
        <w:t xml:space="preserve">Credits as the means of payment, then upon Customer’s acceptance of Project </w:t>
      </w:r>
      <w:r w:rsidRPr="005E10A6">
        <w:rPr>
          <w:rFonts w:ascii="Arial Narrow" w:hAnsi="Arial Narrow" w:cs="Arial"/>
          <w:sz w:val="16"/>
          <w:szCs w:val="16"/>
        </w:rPr>
        <w:t>Milestone Completion Form(s)</w:t>
      </w:r>
      <w:r w:rsidRPr="005E10A6">
        <w:rPr>
          <w:rFonts w:ascii="Arial Narrow" w:hAnsi="Arial Narrow"/>
          <w:sz w:val="16"/>
          <w:szCs w:val="16"/>
        </w:rPr>
        <w:t xml:space="preserve">, timesheets, or travel expenses, the VMware Consulting &amp; </w:t>
      </w:r>
      <w:r w:rsidRPr="008F63C1">
        <w:rPr>
          <w:rFonts w:ascii="Arial Narrow" w:hAnsi="Arial Narrow"/>
          <w:sz w:val="16"/>
          <w:szCs w:val="16"/>
        </w:rPr>
        <w:t xml:space="preserve">Learning </w:t>
      </w:r>
      <w:r w:rsidRPr="005E10A6">
        <w:rPr>
          <w:rFonts w:ascii="Arial Narrow" w:hAnsi="Arial Narrow"/>
          <w:sz w:val="16"/>
          <w:szCs w:val="16"/>
        </w:rPr>
        <w:t>Credits will be deducted from Customer’s balance.  Customer is responsible for ensuring that its purchase order (“</w:t>
      </w:r>
      <w:r w:rsidRPr="005E10A6">
        <w:rPr>
          <w:rFonts w:ascii="Arial Narrow" w:hAnsi="Arial Narrow"/>
          <w:b/>
          <w:sz w:val="16"/>
          <w:szCs w:val="16"/>
        </w:rPr>
        <w:t>PO</w:t>
      </w:r>
      <w:r w:rsidRPr="005E10A6">
        <w:rPr>
          <w:rFonts w:ascii="Arial Narrow" w:hAnsi="Arial Narrow"/>
          <w:sz w:val="16"/>
          <w:szCs w:val="16"/>
        </w:rPr>
        <w:t>”) issued to VMware for the Consulting Services reflects the pricing set forth in the SOW. If there is any difference in pricing listed in the SOW and the pricing listed in the PO, the pricing in the SOW will control.</w:t>
      </w:r>
      <w:r w:rsidRPr="005E10A6">
        <w:rPr>
          <w:rFonts w:ascii="Arial Narrow" w:hAnsi="Arial Narrow"/>
          <w:i/>
          <w:sz w:val="16"/>
          <w:szCs w:val="16"/>
        </w:rPr>
        <w:t xml:space="preserve"> </w:t>
      </w:r>
      <w:r w:rsidRPr="005E10A6">
        <w:rPr>
          <w:rFonts w:ascii="Arial Narrow" w:hAnsi="Arial Narrow"/>
          <w:sz w:val="16"/>
          <w:szCs w:val="16"/>
        </w:rPr>
        <w:t>Customer agrees that POs do not have to be signed by Customer to be valid and enforceable. Subject to the SOW, all fees paid by Customer are non-refundable.</w:t>
      </w:r>
    </w:p>
    <w:p w14:paraId="711924D9" w14:textId="0001459B" w:rsidR="00C11291" w:rsidRPr="005E10A6" w:rsidRDefault="00C11291" w:rsidP="009878C2">
      <w:pPr>
        <w:pStyle w:val="BodyTextIndent"/>
        <w:numPr>
          <w:ilvl w:val="1"/>
          <w:numId w:val="70"/>
        </w:numPr>
        <w:ind w:right="-126"/>
        <w:jc w:val="both"/>
        <w:rPr>
          <w:rFonts w:ascii="Arial Narrow" w:hAnsi="Arial Narrow"/>
          <w:sz w:val="16"/>
          <w:szCs w:val="16"/>
        </w:rPr>
      </w:pPr>
      <w:r w:rsidRPr="005E10A6">
        <w:rPr>
          <w:rFonts w:ascii="Arial Narrow" w:hAnsi="Arial Narrow"/>
          <w:sz w:val="16"/>
          <w:szCs w:val="16"/>
          <w:u w:val="single"/>
        </w:rPr>
        <w:t>Taxes</w:t>
      </w:r>
      <w:r w:rsidRPr="005E10A6">
        <w:rPr>
          <w:rFonts w:ascii="Arial Narrow" w:hAnsi="Arial Narrow"/>
          <w:b/>
          <w:sz w:val="16"/>
          <w:szCs w:val="16"/>
        </w:rPr>
        <w:t xml:space="preserve">.  </w:t>
      </w:r>
      <w:r w:rsidRPr="005E10A6">
        <w:rPr>
          <w:rFonts w:ascii="Arial Narrow" w:hAnsi="Arial Narrow"/>
          <w:sz w:val="16"/>
          <w:szCs w:val="16"/>
        </w:rPr>
        <w:t xml:space="preserve"> Fees are exclusive of Taxes, and Customer will pay or reimburse VMware for all Taxes arising out of the SOW.  If Customer is required under applicable law to pay its local taxing authority any withholding tax, charge or levy in respect of any payments due to VMware hereunder (“</w:t>
      </w:r>
      <w:r w:rsidRPr="005E10A6">
        <w:rPr>
          <w:rFonts w:ascii="Arial Narrow" w:hAnsi="Arial Narrow"/>
          <w:b/>
          <w:bCs/>
          <w:sz w:val="16"/>
          <w:szCs w:val="16"/>
        </w:rPr>
        <w:t>Withholding Tax</w:t>
      </w:r>
      <w:r w:rsidRPr="005E10A6">
        <w:rPr>
          <w:rFonts w:ascii="Arial Narrow" w:hAnsi="Arial Narrow"/>
          <w:sz w:val="16"/>
          <w:szCs w:val="16"/>
        </w:rPr>
        <w:t>"), Customer may deduct such Withholding Tax from applicable payments due to VMware provided that (a) Customer cooperates with VMware to minimize any such Withholding Tax, including obtaining treaty exemption certificates and filing for a tax ruling with the applicable taxing authority and (b) such withheld amounts shall be paid to the appropriate taxing authority by Customer, and Customer shall provide VMware with (i) copies of all official government issued receipts issued by the said taxing authority and all such other evidence as is reasonably necessary for VMware to establish that such taxes have been paid, and (ii) a schedule showing the invoice number and gross amounts to which such receipts relate (collectively, “</w:t>
      </w:r>
      <w:r w:rsidRPr="005E10A6">
        <w:rPr>
          <w:rFonts w:ascii="Arial Narrow" w:hAnsi="Arial Narrow"/>
          <w:b/>
          <w:bCs/>
          <w:sz w:val="16"/>
          <w:szCs w:val="16"/>
        </w:rPr>
        <w:t>Payment Documentation</w:t>
      </w:r>
      <w:r w:rsidRPr="005E10A6">
        <w:rPr>
          <w:rFonts w:ascii="Arial Narrow" w:hAnsi="Arial Narrow"/>
          <w:sz w:val="16"/>
          <w:szCs w:val="16"/>
        </w:rPr>
        <w:t xml:space="preserve">”).  Such Payment Documentation must be provided to VMware by email to: </w:t>
      </w:r>
      <w:hyperlink r:id="rId13" w:history="1">
        <w:r w:rsidRPr="005E10A6">
          <w:rPr>
            <w:rStyle w:val="Hyperlink"/>
            <w:rFonts w:ascii="Arial Narrow" w:hAnsi="Arial Narrow"/>
            <w:sz w:val="16"/>
            <w:szCs w:val="16"/>
          </w:rPr>
          <w:t>ar@vmware.com</w:t>
        </w:r>
      </w:hyperlink>
      <w:r w:rsidRPr="005E10A6">
        <w:rPr>
          <w:rFonts w:ascii="Arial Narrow" w:hAnsi="Arial Narrow"/>
          <w:sz w:val="16"/>
          <w:szCs w:val="16"/>
        </w:rPr>
        <w:t xml:space="preserve"> within forty-five (45) days of the date Customer remits payment for each applicable VMware invoice.  A failure to pay an invoice in full without submitting the Payment Documentation to VMware will cause interest to accrue on unpaid and undocumented amounts. </w:t>
      </w:r>
    </w:p>
    <w:p w14:paraId="6CA78CF8" w14:textId="77777777" w:rsidR="00C11291" w:rsidRPr="005E10A6" w:rsidRDefault="00C11291" w:rsidP="009878C2">
      <w:pPr>
        <w:pStyle w:val="BodyTextIndent"/>
        <w:numPr>
          <w:ilvl w:val="1"/>
          <w:numId w:val="70"/>
        </w:numPr>
        <w:ind w:right="-135"/>
        <w:jc w:val="both"/>
        <w:rPr>
          <w:rFonts w:ascii="Arial Narrow" w:hAnsi="Arial Narrow"/>
          <w:sz w:val="16"/>
          <w:szCs w:val="16"/>
        </w:rPr>
      </w:pPr>
      <w:r w:rsidRPr="005E10A6">
        <w:rPr>
          <w:rFonts w:ascii="Arial Narrow" w:hAnsi="Arial Narrow"/>
          <w:sz w:val="16"/>
          <w:szCs w:val="16"/>
          <w:u w:val="single"/>
        </w:rPr>
        <w:t>Late Payments</w:t>
      </w:r>
      <w:r w:rsidRPr="005E10A6">
        <w:rPr>
          <w:rFonts w:ascii="Arial Narrow" w:hAnsi="Arial Narrow"/>
          <w:b/>
          <w:sz w:val="16"/>
          <w:szCs w:val="16"/>
        </w:rPr>
        <w:t xml:space="preserve">.  </w:t>
      </w:r>
      <w:r w:rsidRPr="005E10A6">
        <w:rPr>
          <w:rFonts w:ascii="Arial Narrow" w:hAnsi="Arial Narrow"/>
          <w:sz w:val="16"/>
          <w:szCs w:val="16"/>
        </w:rPr>
        <w:t xml:space="preserve">All amounts not paid </w:t>
      </w:r>
      <w:r w:rsidRPr="005E10A6">
        <w:rPr>
          <w:rFonts w:ascii="Arial Narrow" w:hAnsi="Arial Narrow" w:cs="Arial"/>
          <w:sz w:val="16"/>
          <w:szCs w:val="16"/>
        </w:rPr>
        <w:t>when due</w:t>
      </w:r>
      <w:r w:rsidRPr="005E10A6">
        <w:rPr>
          <w:rFonts w:ascii="Arial Narrow" w:hAnsi="Arial Narrow"/>
          <w:sz w:val="16"/>
          <w:szCs w:val="16"/>
        </w:rPr>
        <w:t xml:space="preserve"> will </w:t>
      </w:r>
      <w:r w:rsidRPr="005E10A6">
        <w:rPr>
          <w:rFonts w:ascii="Arial Narrow" w:hAnsi="Arial Narrow" w:cs="Arial"/>
          <w:sz w:val="16"/>
          <w:szCs w:val="16"/>
        </w:rPr>
        <w:t>incur</w:t>
      </w:r>
      <w:r w:rsidRPr="005E10A6">
        <w:rPr>
          <w:rFonts w:ascii="Arial Narrow" w:hAnsi="Arial Narrow"/>
          <w:sz w:val="16"/>
          <w:szCs w:val="16"/>
        </w:rPr>
        <w:t xml:space="preserve"> a late charge equal to </w:t>
      </w:r>
      <w:r w:rsidRPr="005E10A6">
        <w:rPr>
          <w:rFonts w:ascii="Arial Narrow" w:hAnsi="Arial Narrow" w:cs="Arial"/>
          <w:sz w:val="16"/>
          <w:szCs w:val="16"/>
        </w:rPr>
        <w:t xml:space="preserve">the lesser of </w:t>
      </w:r>
      <w:r w:rsidRPr="005E10A6">
        <w:rPr>
          <w:rFonts w:ascii="Arial Narrow" w:hAnsi="Arial Narrow"/>
          <w:sz w:val="16"/>
          <w:szCs w:val="16"/>
        </w:rPr>
        <w:t xml:space="preserve">one and one-half percent (1.5%) per month, or the maximum amount allowed by applicable law.  VMware may suspend performance of the Consulting Services </w:t>
      </w:r>
      <w:r w:rsidRPr="005E10A6">
        <w:rPr>
          <w:rFonts w:ascii="Arial Narrow" w:hAnsi="Arial Narrow" w:cs="Arial"/>
          <w:sz w:val="16"/>
          <w:szCs w:val="16"/>
        </w:rPr>
        <w:t>while any payment is delinquent</w:t>
      </w:r>
      <w:r w:rsidRPr="005E10A6">
        <w:rPr>
          <w:rFonts w:ascii="Arial Narrow" w:hAnsi="Arial Narrow"/>
          <w:sz w:val="16"/>
          <w:szCs w:val="16"/>
        </w:rPr>
        <w:t>.</w:t>
      </w:r>
    </w:p>
    <w:p w14:paraId="72D7F4E9" w14:textId="77777777" w:rsidR="00C11291" w:rsidRPr="005E10A6" w:rsidRDefault="00C11291" w:rsidP="009878C2">
      <w:pPr>
        <w:pStyle w:val="BodyTextIndent"/>
        <w:numPr>
          <w:ilvl w:val="1"/>
          <w:numId w:val="70"/>
        </w:numPr>
        <w:ind w:right="-135"/>
        <w:jc w:val="both"/>
        <w:rPr>
          <w:rFonts w:ascii="Arial Narrow" w:hAnsi="Arial Narrow"/>
          <w:sz w:val="16"/>
          <w:szCs w:val="16"/>
        </w:rPr>
      </w:pPr>
      <w:r w:rsidRPr="005E10A6">
        <w:rPr>
          <w:rFonts w:ascii="Arial Narrow" w:hAnsi="Arial Narrow"/>
          <w:sz w:val="16"/>
          <w:szCs w:val="16"/>
          <w:u w:val="single"/>
        </w:rPr>
        <w:t>Currency</w:t>
      </w:r>
      <w:r w:rsidRPr="005E10A6">
        <w:rPr>
          <w:rFonts w:ascii="Arial Narrow" w:hAnsi="Arial Narrow"/>
          <w:sz w:val="16"/>
          <w:szCs w:val="16"/>
        </w:rPr>
        <w:t xml:space="preserve">.  All charges and fees provided for in the SOW will be in the currency </w:t>
      </w:r>
      <w:r w:rsidRPr="005E10A6">
        <w:rPr>
          <w:rFonts w:ascii="Arial Narrow" w:hAnsi="Arial Narrow" w:cs="Arial"/>
          <w:sz w:val="16"/>
          <w:szCs w:val="16"/>
        </w:rPr>
        <w:t>specified</w:t>
      </w:r>
      <w:r w:rsidRPr="005E10A6">
        <w:rPr>
          <w:rFonts w:ascii="Arial Narrow" w:hAnsi="Arial Narrow"/>
          <w:sz w:val="16"/>
          <w:szCs w:val="16"/>
        </w:rPr>
        <w:t xml:space="preserve"> in the SOW.</w:t>
      </w:r>
    </w:p>
    <w:p w14:paraId="61DB815C" w14:textId="567270C3" w:rsidR="00C11291" w:rsidRPr="005E10A6" w:rsidRDefault="00C11291" w:rsidP="009878C2">
      <w:pPr>
        <w:pStyle w:val="BodyTextIndent"/>
        <w:numPr>
          <w:ilvl w:val="1"/>
          <w:numId w:val="70"/>
        </w:numPr>
        <w:spacing w:after="120"/>
        <w:ind w:right="-135"/>
        <w:jc w:val="both"/>
        <w:rPr>
          <w:rFonts w:ascii="Arial Narrow" w:hAnsi="Arial Narrow"/>
          <w:sz w:val="16"/>
          <w:szCs w:val="16"/>
        </w:rPr>
      </w:pPr>
      <w:r w:rsidRPr="005E10A6">
        <w:rPr>
          <w:rFonts w:ascii="Arial Narrow" w:hAnsi="Arial Narrow"/>
          <w:sz w:val="16"/>
          <w:szCs w:val="16"/>
        </w:rPr>
        <w:t xml:space="preserve"> </w:t>
      </w:r>
      <w:r w:rsidRPr="005E10A6">
        <w:rPr>
          <w:rFonts w:ascii="Arial Narrow" w:hAnsi="Arial Narrow"/>
          <w:sz w:val="16"/>
          <w:szCs w:val="16"/>
          <w:u w:val="single"/>
        </w:rPr>
        <w:t>Cancel</w:t>
      </w:r>
      <w:r w:rsidR="00F01BAC">
        <w:rPr>
          <w:rFonts w:ascii="Arial Narrow" w:hAnsi="Arial Narrow"/>
          <w:sz w:val="16"/>
          <w:szCs w:val="16"/>
          <w:u w:val="single"/>
        </w:rPr>
        <w:t>l</w:t>
      </w:r>
      <w:r w:rsidRPr="005E10A6">
        <w:rPr>
          <w:rFonts w:ascii="Arial Narrow" w:hAnsi="Arial Narrow"/>
          <w:sz w:val="16"/>
          <w:szCs w:val="16"/>
          <w:u w:val="single"/>
        </w:rPr>
        <w:t>ing/Rescheduling</w:t>
      </w:r>
      <w:r w:rsidRPr="005E10A6">
        <w:rPr>
          <w:rFonts w:ascii="Arial Narrow" w:hAnsi="Arial Narrow" w:cs="Arial"/>
          <w:bCs/>
          <w:sz w:val="16"/>
          <w:szCs w:val="16"/>
          <w:u w:val="single"/>
        </w:rPr>
        <w:t xml:space="preserve"> SOW before Commencement</w:t>
      </w:r>
      <w:r w:rsidRPr="005E10A6">
        <w:rPr>
          <w:rFonts w:ascii="Arial Narrow" w:hAnsi="Arial Narrow" w:cs="Arial"/>
          <w:bCs/>
          <w:sz w:val="16"/>
          <w:szCs w:val="16"/>
        </w:rPr>
        <w:t>.</w:t>
      </w:r>
      <w:r w:rsidRPr="005E10A6">
        <w:rPr>
          <w:rFonts w:ascii="Arial Narrow" w:hAnsi="Arial Narrow"/>
          <w:sz w:val="16"/>
          <w:szCs w:val="16"/>
        </w:rPr>
        <w:t xml:space="preserve">  A minimum of fifteen (15) business days’ written notice is required for rescheduling or cancel</w:t>
      </w:r>
      <w:r w:rsidR="00F01BAC">
        <w:rPr>
          <w:rFonts w:ascii="Arial Narrow" w:hAnsi="Arial Narrow"/>
          <w:sz w:val="16"/>
          <w:szCs w:val="16"/>
        </w:rPr>
        <w:t>l</w:t>
      </w:r>
      <w:r w:rsidRPr="005E10A6">
        <w:rPr>
          <w:rFonts w:ascii="Arial Narrow" w:hAnsi="Arial Narrow"/>
          <w:sz w:val="16"/>
          <w:szCs w:val="16"/>
        </w:rPr>
        <w:t xml:space="preserve">ing the SOW prior to the commencement of the Consulting Services.  Customer will owe only </w:t>
      </w:r>
      <w:r w:rsidRPr="005E10A6">
        <w:rPr>
          <w:rFonts w:ascii="Arial Narrow" w:hAnsi="Arial Narrow" w:cs="Arial"/>
          <w:sz w:val="16"/>
          <w:szCs w:val="16"/>
        </w:rPr>
        <w:t xml:space="preserve">incurred </w:t>
      </w:r>
      <w:r w:rsidRPr="005E10A6">
        <w:rPr>
          <w:rFonts w:ascii="Arial Narrow" w:hAnsi="Arial Narrow"/>
          <w:sz w:val="16"/>
          <w:szCs w:val="16"/>
        </w:rPr>
        <w:t xml:space="preserve">expenses (e.g., airfare), if any, if Customer gives that notice. Customer will owe the entire payment </w:t>
      </w:r>
      <w:r w:rsidRPr="005E10A6">
        <w:rPr>
          <w:rFonts w:ascii="Arial Narrow" w:hAnsi="Arial Narrow" w:cs="Arial"/>
          <w:sz w:val="16"/>
          <w:szCs w:val="16"/>
        </w:rPr>
        <w:t>and any incurred expenses</w:t>
      </w:r>
      <w:r>
        <w:rPr>
          <w:rFonts w:ascii="Arial Narrow" w:hAnsi="Arial Narrow" w:cs="Arial"/>
          <w:sz w:val="16"/>
          <w:szCs w:val="16"/>
        </w:rPr>
        <w:t xml:space="preserve"> </w:t>
      </w:r>
      <w:r w:rsidRPr="005E10A6">
        <w:rPr>
          <w:rFonts w:ascii="Arial Narrow" w:hAnsi="Arial Narrow"/>
          <w:sz w:val="16"/>
          <w:szCs w:val="16"/>
        </w:rPr>
        <w:t>if the SOW is cancel</w:t>
      </w:r>
      <w:r w:rsidR="00F01BAC">
        <w:rPr>
          <w:rFonts w:ascii="Arial Narrow" w:hAnsi="Arial Narrow"/>
          <w:sz w:val="16"/>
          <w:szCs w:val="16"/>
        </w:rPr>
        <w:t>l</w:t>
      </w:r>
      <w:r w:rsidRPr="005E10A6">
        <w:rPr>
          <w:rFonts w:ascii="Arial Narrow" w:hAnsi="Arial Narrow"/>
          <w:sz w:val="16"/>
          <w:szCs w:val="16"/>
        </w:rPr>
        <w:t>ed with less than that notice.</w:t>
      </w:r>
    </w:p>
    <w:p w14:paraId="3CFE83DC" w14:textId="77777777" w:rsidR="00C11291" w:rsidRPr="005E10A6" w:rsidRDefault="00C11291" w:rsidP="009878C2">
      <w:pPr>
        <w:pStyle w:val="BodyTextIndent"/>
        <w:numPr>
          <w:ilvl w:val="0"/>
          <w:numId w:val="70"/>
        </w:numPr>
        <w:tabs>
          <w:tab w:val="left" w:pos="360"/>
        </w:tabs>
        <w:ind w:right="-135"/>
        <w:jc w:val="both"/>
        <w:rPr>
          <w:rFonts w:ascii="Arial Narrow" w:hAnsi="Arial Narrow" w:cs="Arial"/>
          <w:sz w:val="16"/>
          <w:szCs w:val="16"/>
        </w:rPr>
      </w:pPr>
      <w:r w:rsidRPr="005E10A6">
        <w:rPr>
          <w:rFonts w:ascii="Arial Narrow" w:hAnsi="Arial Narrow"/>
          <w:b/>
          <w:sz w:val="16"/>
          <w:szCs w:val="16"/>
        </w:rPr>
        <w:t>Term and Termination.</w:t>
      </w:r>
      <w:r w:rsidRPr="005E10A6">
        <w:rPr>
          <w:rFonts w:ascii="Arial Narrow" w:hAnsi="Arial Narrow"/>
          <w:sz w:val="16"/>
          <w:szCs w:val="16"/>
        </w:rPr>
        <w:t xml:space="preserve"> </w:t>
      </w:r>
    </w:p>
    <w:p w14:paraId="0B1555CF" w14:textId="77777777" w:rsidR="00C11291" w:rsidRPr="005E10A6" w:rsidRDefault="00C11291" w:rsidP="009878C2">
      <w:pPr>
        <w:pStyle w:val="BodyTextIndent"/>
        <w:numPr>
          <w:ilvl w:val="1"/>
          <w:numId w:val="70"/>
        </w:numPr>
        <w:ind w:right="-135"/>
        <w:jc w:val="both"/>
        <w:rPr>
          <w:rFonts w:ascii="Arial Narrow" w:hAnsi="Arial Narrow" w:cs="Arial"/>
          <w:sz w:val="16"/>
          <w:szCs w:val="16"/>
        </w:rPr>
      </w:pPr>
      <w:r w:rsidRPr="005E10A6">
        <w:rPr>
          <w:rFonts w:ascii="Arial Narrow" w:hAnsi="Arial Narrow" w:cs="Arial"/>
          <w:sz w:val="16"/>
          <w:szCs w:val="16"/>
          <w:u w:val="single"/>
        </w:rPr>
        <w:t>Term</w:t>
      </w:r>
      <w:r w:rsidRPr="005E10A6">
        <w:rPr>
          <w:rFonts w:ascii="Arial Narrow" w:hAnsi="Arial Narrow" w:cs="Arial"/>
          <w:sz w:val="16"/>
          <w:szCs w:val="16"/>
        </w:rPr>
        <w:t xml:space="preserve">. The term of the SOW begins on the date stated in the SOW and continues until </w:t>
      </w:r>
      <w:r w:rsidRPr="005E10A6">
        <w:rPr>
          <w:rFonts w:ascii="Arial Narrow" w:hAnsi="Arial Narrow"/>
          <w:sz w:val="16"/>
          <w:szCs w:val="16"/>
        </w:rPr>
        <w:t>(i) Customer’s acceptance of the final Deliverables or final timesheet, (ii) terminated under Section 8(b), or (iii) the Parties mutually terminate the SOW in writing.</w:t>
      </w:r>
    </w:p>
    <w:p w14:paraId="4C89933B" w14:textId="77777777" w:rsidR="00C11291" w:rsidRPr="005E10A6" w:rsidRDefault="00C11291" w:rsidP="009878C2">
      <w:pPr>
        <w:pStyle w:val="BodyTextIndent"/>
        <w:numPr>
          <w:ilvl w:val="1"/>
          <w:numId w:val="70"/>
        </w:numPr>
        <w:ind w:right="-135"/>
        <w:jc w:val="both"/>
        <w:rPr>
          <w:rFonts w:ascii="Arial Narrow" w:hAnsi="Arial Narrow"/>
          <w:sz w:val="16"/>
          <w:szCs w:val="16"/>
        </w:rPr>
      </w:pPr>
      <w:r w:rsidRPr="005E10A6">
        <w:rPr>
          <w:rFonts w:ascii="Arial Narrow" w:hAnsi="Arial Narrow"/>
          <w:sz w:val="16"/>
          <w:szCs w:val="16"/>
          <w:u w:val="single"/>
        </w:rPr>
        <w:t>Termination</w:t>
      </w:r>
      <w:r w:rsidRPr="005E10A6">
        <w:rPr>
          <w:rFonts w:ascii="Arial Narrow" w:hAnsi="Arial Narrow"/>
          <w:sz w:val="16"/>
          <w:szCs w:val="16"/>
        </w:rPr>
        <w:t xml:space="preserve">.  Either Party may terminate the SOW immediately upon written notice if: (i) the other Party breaches any provision of </w:t>
      </w:r>
      <w:r w:rsidRPr="005E10A6">
        <w:rPr>
          <w:rFonts w:ascii="Arial Narrow" w:hAnsi="Arial Narrow" w:cs="Arial"/>
          <w:sz w:val="16"/>
          <w:szCs w:val="16"/>
        </w:rPr>
        <w:t>the</w:t>
      </w:r>
      <w:r w:rsidRPr="005E10A6">
        <w:rPr>
          <w:rFonts w:ascii="Arial Narrow" w:hAnsi="Arial Narrow"/>
          <w:sz w:val="16"/>
          <w:szCs w:val="16"/>
        </w:rPr>
        <w:t xml:space="preserve"> SOW and does not cure the breach within thirty (30)</w:t>
      </w:r>
      <w:r w:rsidRPr="005E10A6">
        <w:rPr>
          <w:rFonts w:ascii="Arial Narrow" w:hAnsi="Arial Narrow" w:cs="Arial"/>
          <w:sz w:val="16"/>
          <w:szCs w:val="16"/>
        </w:rPr>
        <w:t xml:space="preserve"> </w:t>
      </w:r>
      <w:r w:rsidRPr="005E10A6">
        <w:rPr>
          <w:rFonts w:ascii="Arial Narrow" w:hAnsi="Arial Narrow"/>
          <w:sz w:val="16"/>
          <w:szCs w:val="16"/>
        </w:rPr>
        <w:t xml:space="preserve">days after receiving written notice from the other Party; or (ii) the other Party commits a material breach of </w:t>
      </w:r>
      <w:r w:rsidRPr="005E10A6">
        <w:rPr>
          <w:rFonts w:ascii="Arial Narrow" w:hAnsi="Arial Narrow" w:cs="Arial"/>
          <w:sz w:val="16"/>
          <w:szCs w:val="16"/>
        </w:rPr>
        <w:t>the</w:t>
      </w:r>
      <w:r w:rsidRPr="005E10A6">
        <w:rPr>
          <w:rFonts w:ascii="Arial Narrow" w:hAnsi="Arial Narrow"/>
          <w:sz w:val="16"/>
          <w:szCs w:val="16"/>
        </w:rPr>
        <w:t xml:space="preserve"> SOW that is not capable of being cured. VMware may terminate </w:t>
      </w:r>
      <w:r w:rsidRPr="005E10A6">
        <w:rPr>
          <w:rFonts w:ascii="Arial Narrow" w:hAnsi="Arial Narrow" w:cs="Arial"/>
          <w:sz w:val="16"/>
          <w:szCs w:val="16"/>
        </w:rPr>
        <w:t>the</w:t>
      </w:r>
      <w:r w:rsidRPr="005E10A6">
        <w:rPr>
          <w:rFonts w:ascii="Arial Narrow" w:hAnsi="Arial Narrow"/>
          <w:sz w:val="16"/>
          <w:szCs w:val="16"/>
        </w:rPr>
        <w:t xml:space="preserve"> SOW in its entirety effective immediately upon written notice to Customer if Customer: (i) terminates or suspends its business; (ii) becomes insolvent, admits in writing its inability to pay its debts as they mature, makes an assignment for the benefit of creditors, or becomes subject to control of a trustee, receiver or similar authority; or (iii) becomes subject to any bankruptcy or insolvency proceeding.</w:t>
      </w:r>
    </w:p>
    <w:p w14:paraId="54E21EA4" w14:textId="77777777" w:rsidR="00C11291" w:rsidRPr="005E10A6" w:rsidRDefault="00C11291" w:rsidP="009878C2">
      <w:pPr>
        <w:pStyle w:val="BodyTextIndent"/>
        <w:numPr>
          <w:ilvl w:val="1"/>
          <w:numId w:val="70"/>
        </w:numPr>
        <w:ind w:right="-135"/>
        <w:jc w:val="both"/>
        <w:rPr>
          <w:rFonts w:ascii="Arial Narrow" w:hAnsi="Arial Narrow"/>
          <w:sz w:val="16"/>
          <w:szCs w:val="16"/>
        </w:rPr>
      </w:pPr>
      <w:r w:rsidRPr="005E10A6">
        <w:rPr>
          <w:rFonts w:ascii="Arial Narrow" w:hAnsi="Arial Narrow" w:cs="Arial"/>
          <w:sz w:val="16"/>
          <w:szCs w:val="16"/>
          <w:u w:val="single"/>
        </w:rPr>
        <w:t>Survival</w:t>
      </w:r>
      <w:r w:rsidRPr="005E10A6">
        <w:rPr>
          <w:rFonts w:ascii="Arial Narrow" w:hAnsi="Arial Narrow" w:cs="Arial"/>
          <w:sz w:val="16"/>
          <w:szCs w:val="16"/>
        </w:rPr>
        <w:t>.</w:t>
      </w:r>
      <w:r w:rsidRPr="005E10A6">
        <w:rPr>
          <w:rFonts w:ascii="Arial Narrow" w:hAnsi="Arial Narrow"/>
          <w:sz w:val="16"/>
          <w:szCs w:val="16"/>
        </w:rPr>
        <w:t xml:space="preserve"> Any provision of the SOW will survive any termination or expiration of the SOW if by its nature and context it is intended to survive, including provisions relation to payment of outstanding fees, confidentiality, intellectual property, warranties and limitation of liability.  </w:t>
      </w:r>
    </w:p>
    <w:p w14:paraId="01BE5C1D" w14:textId="77777777" w:rsidR="00C11291" w:rsidRPr="005E10A6" w:rsidRDefault="00C11291" w:rsidP="009878C2">
      <w:pPr>
        <w:pStyle w:val="BodyTextIndent"/>
        <w:numPr>
          <w:ilvl w:val="0"/>
          <w:numId w:val="70"/>
        </w:numPr>
        <w:tabs>
          <w:tab w:val="left" w:pos="360"/>
        </w:tabs>
        <w:ind w:right="-135"/>
        <w:jc w:val="both"/>
        <w:rPr>
          <w:rFonts w:ascii="Arial Narrow" w:hAnsi="Arial Narrow" w:cs="Arial"/>
          <w:b/>
          <w:sz w:val="16"/>
          <w:szCs w:val="16"/>
        </w:rPr>
      </w:pPr>
      <w:r w:rsidRPr="005E10A6">
        <w:rPr>
          <w:rFonts w:ascii="Arial Narrow" w:hAnsi="Arial Narrow" w:cs="Arial"/>
          <w:sz w:val="16"/>
          <w:szCs w:val="16"/>
        </w:rPr>
        <w:t xml:space="preserve"> </w:t>
      </w:r>
      <w:r w:rsidRPr="005E10A6">
        <w:rPr>
          <w:rFonts w:ascii="Arial Narrow" w:hAnsi="Arial Narrow" w:cs="Arial"/>
          <w:b/>
          <w:sz w:val="16"/>
          <w:szCs w:val="16"/>
        </w:rPr>
        <w:t xml:space="preserve">Miscellaneous. </w:t>
      </w:r>
    </w:p>
    <w:p w14:paraId="7EE0728A" w14:textId="4BD80334" w:rsidR="00C11291" w:rsidRPr="005E10A6" w:rsidRDefault="00C11291" w:rsidP="009878C2">
      <w:pPr>
        <w:pStyle w:val="ListParagraph"/>
        <w:numPr>
          <w:ilvl w:val="1"/>
          <w:numId w:val="70"/>
        </w:numPr>
        <w:spacing w:before="120" w:after="120"/>
        <w:contextualSpacing/>
        <w:rPr>
          <w:rFonts w:ascii="Arial Narrow" w:hAnsi="Arial Narrow"/>
          <w:sz w:val="16"/>
          <w:szCs w:val="16"/>
        </w:rPr>
      </w:pPr>
      <w:r w:rsidRPr="005E10A6">
        <w:rPr>
          <w:rFonts w:ascii="Arial Narrow" w:hAnsi="Arial Narrow" w:cs="Arial"/>
          <w:sz w:val="16"/>
          <w:szCs w:val="16"/>
          <w:u w:val="single"/>
        </w:rPr>
        <w:t>Insurance</w:t>
      </w:r>
      <w:r w:rsidRPr="005E10A6">
        <w:rPr>
          <w:rFonts w:ascii="Arial Narrow" w:hAnsi="Arial Narrow" w:cs="Arial"/>
          <w:sz w:val="16"/>
          <w:szCs w:val="16"/>
        </w:rPr>
        <w:t xml:space="preserve">. VMware will, for the term of the SOW, carry general and professional liability, automobile, and workers compensation insurance, for claims for bodily injury (including death) or damage to tangible or real property, which may arise or result from VMware’s performance under the SOW.  The Memorandum of Insurance may be viewed at   </w:t>
      </w:r>
      <w:hyperlink r:id="rId14" w:history="1">
        <w:r w:rsidRPr="005E10A6">
          <w:rPr>
            <w:rStyle w:val="Hyperlink"/>
            <w:rFonts w:ascii="Arial Narrow" w:hAnsi="Arial Narrow"/>
            <w:sz w:val="16"/>
            <w:szCs w:val="16"/>
          </w:rPr>
          <w:t>https://online.marsh.com/marshconnectpublic/marsh2/public/moi?client=362542334</w:t>
        </w:r>
      </w:hyperlink>
      <w:r w:rsidRPr="005E10A6">
        <w:rPr>
          <w:rFonts w:ascii="Arial Narrow" w:hAnsi="Arial Narrow"/>
          <w:sz w:val="16"/>
          <w:szCs w:val="16"/>
        </w:rPr>
        <w:t>.</w:t>
      </w:r>
    </w:p>
    <w:p w14:paraId="03970635" w14:textId="77777777" w:rsidR="00C11291" w:rsidRPr="005E10A6" w:rsidRDefault="00C11291" w:rsidP="009878C2">
      <w:pPr>
        <w:pStyle w:val="BodyTextIndent"/>
        <w:numPr>
          <w:ilvl w:val="1"/>
          <w:numId w:val="70"/>
        </w:numPr>
        <w:ind w:right="-135"/>
        <w:jc w:val="both"/>
        <w:rPr>
          <w:rFonts w:ascii="Arial Narrow" w:hAnsi="Arial Narrow"/>
          <w:sz w:val="16"/>
          <w:szCs w:val="16"/>
        </w:rPr>
      </w:pPr>
      <w:r w:rsidRPr="005E10A6">
        <w:rPr>
          <w:rFonts w:ascii="Arial Narrow" w:hAnsi="Arial Narrow"/>
          <w:sz w:val="16"/>
          <w:szCs w:val="16"/>
          <w:u w:val="single"/>
        </w:rPr>
        <w:t>Non-solicitation</w:t>
      </w:r>
      <w:r w:rsidRPr="005E10A6">
        <w:rPr>
          <w:rFonts w:ascii="Arial Narrow" w:hAnsi="Arial Narrow"/>
          <w:b/>
          <w:sz w:val="16"/>
          <w:szCs w:val="16"/>
        </w:rPr>
        <w:t xml:space="preserve">. </w:t>
      </w:r>
      <w:r w:rsidRPr="005E10A6">
        <w:rPr>
          <w:rFonts w:ascii="Arial Narrow" w:hAnsi="Arial Narrow"/>
          <w:sz w:val="16"/>
          <w:szCs w:val="16"/>
        </w:rPr>
        <w:t xml:space="preserve">During the period of the performance and one year from the completion of the Consulting Services under the SOW, neither Party will solicit directly or indirectly the employment or services of the employees or contractors of the other Party who were involved in the performance under the SOW.  Both Parties acknowledge that (i) any newspaper or other public solicitation not directed specifically to that person will not be deemed to be a solicitation for purpose of this provision, and (ii) this provision is not intended to limit the individual’s right to change jobs.  </w:t>
      </w:r>
    </w:p>
    <w:p w14:paraId="53D5E337" w14:textId="77777777" w:rsidR="00C11291" w:rsidRPr="005E10A6" w:rsidRDefault="00C11291" w:rsidP="009878C2">
      <w:pPr>
        <w:pStyle w:val="BodyTextIndent"/>
        <w:numPr>
          <w:ilvl w:val="1"/>
          <w:numId w:val="70"/>
        </w:numPr>
        <w:spacing w:after="0"/>
        <w:ind w:right="-135"/>
        <w:jc w:val="both"/>
        <w:rPr>
          <w:rFonts w:ascii="Arial Narrow" w:hAnsi="Arial Narrow"/>
          <w:sz w:val="16"/>
          <w:szCs w:val="16"/>
        </w:rPr>
      </w:pPr>
      <w:r w:rsidRPr="005E10A6">
        <w:rPr>
          <w:rFonts w:ascii="Arial Narrow" w:hAnsi="Arial Narrow"/>
          <w:sz w:val="16"/>
          <w:szCs w:val="16"/>
          <w:u w:val="single"/>
        </w:rPr>
        <w:t>Assignment</w:t>
      </w:r>
      <w:r w:rsidRPr="005E10A6">
        <w:rPr>
          <w:rFonts w:ascii="Arial Narrow" w:hAnsi="Arial Narrow"/>
          <w:sz w:val="16"/>
          <w:szCs w:val="16"/>
        </w:rPr>
        <w:t xml:space="preserve">.  Customer will not assign this SOW or a PO or any right or obligation herein or delegate any performance without VMWare’s prior written consent, which consent will not be unreasonably withheld.  </w:t>
      </w:r>
      <w:r w:rsidRPr="005E10A6">
        <w:rPr>
          <w:rFonts w:ascii="Arial Narrow" w:hAnsi="Arial Narrow" w:cs="Arial"/>
          <w:sz w:val="16"/>
          <w:szCs w:val="16"/>
        </w:rPr>
        <w:t>Any other attempted assignment or transfer by Customer will be void.  VMware may use its Affiliates or other sufficiently qualified subcontractors to provide the Consulting Services to Customer, provided that VMware remains responsible to Customer for the Consulting Services’ performance.</w:t>
      </w:r>
    </w:p>
    <w:p w14:paraId="4F7A8527" w14:textId="77777777" w:rsidR="00C11291" w:rsidRPr="005E10A6" w:rsidRDefault="00C11291" w:rsidP="00C11291">
      <w:pPr>
        <w:pStyle w:val="BodyTextIndent"/>
        <w:spacing w:after="0"/>
        <w:ind w:left="72" w:right="-135"/>
        <w:jc w:val="both"/>
        <w:rPr>
          <w:rFonts w:ascii="Arial Narrow" w:hAnsi="Arial Narrow"/>
          <w:sz w:val="16"/>
          <w:szCs w:val="16"/>
        </w:rPr>
      </w:pPr>
    </w:p>
    <w:p w14:paraId="2A5310A5" w14:textId="77777777" w:rsidR="00C11291" w:rsidRDefault="00C11291" w:rsidP="009878C2">
      <w:pPr>
        <w:pStyle w:val="BodyTextIndent"/>
        <w:numPr>
          <w:ilvl w:val="1"/>
          <w:numId w:val="70"/>
        </w:numPr>
        <w:spacing w:after="120"/>
        <w:ind w:right="-135"/>
        <w:jc w:val="both"/>
        <w:rPr>
          <w:rFonts w:ascii="Arial Narrow" w:hAnsi="Arial Narrow" w:cs="Arial"/>
          <w:sz w:val="16"/>
          <w:szCs w:val="16"/>
        </w:rPr>
      </w:pPr>
      <w:r w:rsidRPr="005E10A6">
        <w:rPr>
          <w:rFonts w:ascii="Arial Narrow" w:hAnsi="Arial Narrow"/>
          <w:sz w:val="16"/>
          <w:szCs w:val="16"/>
          <w:u w:val="single"/>
        </w:rPr>
        <w:t>Independent Parties</w:t>
      </w:r>
      <w:r w:rsidRPr="005E10A6">
        <w:rPr>
          <w:rFonts w:ascii="Arial Narrow" w:hAnsi="Arial Narrow"/>
          <w:sz w:val="16"/>
          <w:szCs w:val="16"/>
        </w:rPr>
        <w:t xml:space="preserve">. The </w:t>
      </w:r>
      <w:r w:rsidRPr="005E10A6">
        <w:rPr>
          <w:rFonts w:ascii="Arial Narrow" w:hAnsi="Arial Narrow" w:cs="Arial"/>
          <w:bCs/>
          <w:sz w:val="16"/>
          <w:szCs w:val="16"/>
        </w:rPr>
        <w:t>Parties are</w:t>
      </w:r>
      <w:r w:rsidRPr="005E10A6">
        <w:rPr>
          <w:rFonts w:ascii="Arial Narrow" w:hAnsi="Arial Narrow"/>
          <w:sz w:val="16"/>
          <w:szCs w:val="16"/>
        </w:rPr>
        <w:t xml:space="preserve"> independent contracting parties. Nothing </w:t>
      </w:r>
      <w:r w:rsidRPr="005E10A6">
        <w:rPr>
          <w:rFonts w:ascii="Arial Narrow" w:hAnsi="Arial Narrow" w:cs="Arial"/>
          <w:bCs/>
          <w:sz w:val="16"/>
          <w:szCs w:val="16"/>
        </w:rPr>
        <w:t>in the SOW will be construed</w:t>
      </w:r>
      <w:r w:rsidRPr="005E10A6">
        <w:rPr>
          <w:rFonts w:ascii="Arial Narrow" w:hAnsi="Arial Narrow"/>
          <w:sz w:val="16"/>
          <w:szCs w:val="16"/>
        </w:rPr>
        <w:t xml:space="preserve"> to </w:t>
      </w:r>
      <w:r w:rsidRPr="005E10A6">
        <w:rPr>
          <w:rFonts w:ascii="Arial Narrow" w:hAnsi="Arial Narrow" w:cs="Arial"/>
          <w:bCs/>
          <w:sz w:val="16"/>
          <w:szCs w:val="16"/>
        </w:rPr>
        <w:t>create a</w:t>
      </w:r>
      <w:r w:rsidRPr="005E10A6">
        <w:rPr>
          <w:rFonts w:ascii="Arial Narrow" w:hAnsi="Arial Narrow" w:cs="Arial"/>
          <w:sz w:val="16"/>
          <w:szCs w:val="16"/>
        </w:rPr>
        <w:t xml:space="preserve"> partnership,</w:t>
      </w:r>
      <w:r w:rsidRPr="005E10A6">
        <w:rPr>
          <w:rFonts w:ascii="Arial Narrow" w:hAnsi="Arial Narrow"/>
          <w:sz w:val="16"/>
          <w:szCs w:val="16"/>
        </w:rPr>
        <w:t xml:space="preserve"> joint </w:t>
      </w:r>
      <w:r w:rsidRPr="005E10A6">
        <w:rPr>
          <w:rFonts w:ascii="Arial Narrow" w:hAnsi="Arial Narrow" w:cs="Arial"/>
          <w:sz w:val="16"/>
          <w:szCs w:val="16"/>
        </w:rPr>
        <w:t>venture or agency relationship between the Parties.</w:t>
      </w:r>
    </w:p>
    <w:p w14:paraId="4FB25DDC" w14:textId="77777777" w:rsidR="00C11291" w:rsidRPr="005E10A6" w:rsidRDefault="00C11291" w:rsidP="009878C2">
      <w:pPr>
        <w:pStyle w:val="BodyTextIndent"/>
        <w:numPr>
          <w:ilvl w:val="1"/>
          <w:numId w:val="70"/>
        </w:numPr>
        <w:spacing w:after="120"/>
        <w:ind w:right="-135"/>
        <w:jc w:val="both"/>
        <w:rPr>
          <w:rFonts w:ascii="Arial Narrow" w:hAnsi="Arial Narrow" w:cs="Arial"/>
          <w:sz w:val="16"/>
          <w:szCs w:val="16"/>
        </w:rPr>
      </w:pPr>
      <w:r w:rsidRPr="000900D2">
        <w:rPr>
          <w:rFonts w:ascii="Arial Narrow" w:hAnsi="Arial Narrow" w:cs="Arial"/>
          <w:sz w:val="16"/>
          <w:szCs w:val="16"/>
          <w:u w:val="single"/>
        </w:rPr>
        <w:t>No Warranties</w:t>
      </w:r>
      <w:r w:rsidRPr="000900D2">
        <w:rPr>
          <w:rFonts w:ascii="Arial Narrow" w:hAnsi="Arial Narrow" w:cs="Arial"/>
          <w:sz w:val="16"/>
          <w:szCs w:val="16"/>
        </w:rPr>
        <w:t>.  No employee, agent, representative or affiliate of VMware has authority to bind VMware to any oral representations or warranty concerning the Deliverables.  Any written representation or warranty not expressly contained in this SOW will not be enforceable.</w:t>
      </w:r>
    </w:p>
    <w:p w14:paraId="08C7AB8C" w14:textId="38D6D088" w:rsidR="00C11291" w:rsidRPr="005E10A6" w:rsidRDefault="00C11291" w:rsidP="009878C2">
      <w:pPr>
        <w:pStyle w:val="BodyTextIndent"/>
        <w:numPr>
          <w:ilvl w:val="1"/>
          <w:numId w:val="70"/>
        </w:numPr>
        <w:spacing w:after="120"/>
        <w:ind w:right="-135"/>
        <w:jc w:val="both"/>
        <w:rPr>
          <w:rFonts w:ascii="Arial Narrow" w:hAnsi="Arial Narrow" w:cs="Arial"/>
          <w:sz w:val="16"/>
          <w:szCs w:val="16"/>
        </w:rPr>
      </w:pPr>
      <w:r w:rsidRPr="005E10A6">
        <w:rPr>
          <w:rFonts w:ascii="Arial Narrow" w:hAnsi="Arial Narrow"/>
          <w:sz w:val="16"/>
          <w:szCs w:val="16"/>
          <w:u w:val="single"/>
        </w:rPr>
        <w:t>Governing Law</w:t>
      </w:r>
      <w:r w:rsidRPr="00ED373F">
        <w:rPr>
          <w:rFonts w:ascii="Arial Narrow" w:hAnsi="Arial Narrow" w:cs="Arial"/>
          <w:sz w:val="16"/>
          <w:szCs w:val="16"/>
        </w:rPr>
        <w:t>.</w:t>
      </w:r>
      <w:r w:rsidR="00660A3E">
        <w:rPr>
          <w:rFonts w:ascii="Arial Narrow" w:hAnsi="Arial Narrow" w:cs="Arial"/>
          <w:b/>
          <w:sz w:val="16"/>
          <w:szCs w:val="16"/>
        </w:rPr>
        <w:t xml:space="preserve"> </w:t>
      </w:r>
      <w:r w:rsidR="00660A3E" w:rsidRPr="001F1EA0">
        <w:rPr>
          <w:rFonts w:ascii="Arial Narrow" w:hAnsi="Arial Narrow" w:cs="Arial"/>
          <w:sz w:val="16"/>
          <w:szCs w:val="16"/>
        </w:rPr>
        <w:t xml:space="preserve">This SOW will be governed by the laws of </w:t>
      </w:r>
      <w:r w:rsidR="00660A3E">
        <w:rPr>
          <w:rFonts w:ascii="Arial Narrow" w:hAnsi="Arial Narrow" w:cs="Arial"/>
          <w:sz w:val="16"/>
          <w:szCs w:val="16"/>
        </w:rPr>
        <w:t xml:space="preserve">England and Wales, </w:t>
      </w:r>
      <w:r w:rsidR="00660A3E" w:rsidRPr="001F1EA0">
        <w:rPr>
          <w:rFonts w:ascii="Arial Narrow" w:hAnsi="Arial Narrow" w:cs="Arial"/>
          <w:sz w:val="16"/>
          <w:szCs w:val="16"/>
        </w:rPr>
        <w:t xml:space="preserve">without regard to conflict of law principles. The parties consent to the exclusive jurisdiction of the </w:t>
      </w:r>
      <w:r w:rsidR="00660A3E">
        <w:rPr>
          <w:rFonts w:ascii="Arial Narrow" w:hAnsi="Arial Narrow" w:cs="Arial"/>
          <w:sz w:val="16"/>
          <w:szCs w:val="16"/>
        </w:rPr>
        <w:t xml:space="preserve">English courts. </w:t>
      </w:r>
    </w:p>
    <w:p w14:paraId="6F0CDF8A" w14:textId="230DA9EE" w:rsidR="00C11291" w:rsidRPr="005E10A6" w:rsidRDefault="00C11291" w:rsidP="009878C2">
      <w:pPr>
        <w:pStyle w:val="ListParagraph"/>
        <w:numPr>
          <w:ilvl w:val="1"/>
          <w:numId w:val="70"/>
        </w:numPr>
        <w:spacing w:before="120" w:after="120"/>
        <w:contextualSpacing/>
        <w:rPr>
          <w:rFonts w:ascii="Arial Narrow" w:hAnsi="Arial Narrow" w:cs="Arial"/>
          <w:sz w:val="16"/>
          <w:szCs w:val="16"/>
        </w:rPr>
      </w:pPr>
      <w:r w:rsidRPr="009878C2">
        <w:rPr>
          <w:rFonts w:ascii="Arial Narrow" w:hAnsi="Arial Narrow" w:cs="Arial"/>
          <w:sz w:val="16"/>
          <w:szCs w:val="16"/>
          <w:u w:val="single"/>
        </w:rPr>
        <w:t>Rights of Third Parties</w:t>
      </w:r>
      <w:r w:rsidRPr="005E10A6">
        <w:rPr>
          <w:rFonts w:ascii="Arial Narrow" w:hAnsi="Arial Narrow" w:cs="Arial"/>
          <w:sz w:val="16"/>
          <w:szCs w:val="16"/>
        </w:rPr>
        <w:t>. Neither party intends any third party to have the right to receive the benefit of any provision of this SOW and, to the extent permitted by law, the parties expressly exclude the application of any law which affords a person who is not a party to this SOW any right to enforce any provision of this SOW.</w:t>
      </w:r>
    </w:p>
    <w:p w14:paraId="5BE8AE7D" w14:textId="77777777" w:rsidR="00C11291" w:rsidRPr="005E10A6" w:rsidRDefault="00C11291" w:rsidP="009878C2">
      <w:pPr>
        <w:pStyle w:val="BodyTextIndent"/>
        <w:numPr>
          <w:ilvl w:val="1"/>
          <w:numId w:val="70"/>
        </w:numPr>
        <w:spacing w:after="120"/>
        <w:ind w:right="-135"/>
        <w:jc w:val="both"/>
        <w:rPr>
          <w:rFonts w:ascii="Arial Narrow" w:hAnsi="Arial Narrow"/>
          <w:sz w:val="16"/>
          <w:szCs w:val="16"/>
        </w:rPr>
      </w:pPr>
      <w:r w:rsidRPr="005E10A6">
        <w:rPr>
          <w:rFonts w:ascii="Arial Narrow" w:hAnsi="Arial Narrow" w:cs="Arial"/>
          <w:sz w:val="16"/>
          <w:szCs w:val="16"/>
          <w:u w:val="single"/>
        </w:rPr>
        <w:t>Force Majeure</w:t>
      </w:r>
      <w:r w:rsidRPr="005E10A6">
        <w:rPr>
          <w:rFonts w:ascii="Arial Narrow" w:hAnsi="Arial Narrow" w:cs="Arial"/>
          <w:sz w:val="16"/>
          <w:szCs w:val="16"/>
        </w:rPr>
        <w:t xml:space="preserve">. Except for payment of fees, neither Party will be liable for failure to perform its obligations during any period if performance is delayed or rendered impracticable or impossible due to circumstances beyond that Party’s reasonable control. </w:t>
      </w:r>
    </w:p>
    <w:p w14:paraId="087AC6E8" w14:textId="77777777" w:rsidR="00C11291" w:rsidRPr="005E10A6" w:rsidRDefault="00C11291" w:rsidP="009878C2">
      <w:pPr>
        <w:pStyle w:val="BodyTextIndent"/>
        <w:numPr>
          <w:ilvl w:val="1"/>
          <w:numId w:val="70"/>
        </w:numPr>
        <w:spacing w:after="120"/>
        <w:ind w:right="-135"/>
        <w:jc w:val="both"/>
        <w:rPr>
          <w:rFonts w:ascii="Arial Narrow" w:hAnsi="Arial Narrow"/>
          <w:sz w:val="16"/>
          <w:szCs w:val="16"/>
        </w:rPr>
      </w:pPr>
      <w:r w:rsidRPr="005E10A6">
        <w:rPr>
          <w:rFonts w:ascii="Arial Narrow" w:hAnsi="Arial Narrow" w:cs="Arial"/>
          <w:sz w:val="16"/>
          <w:szCs w:val="16"/>
          <w:u w:val="single"/>
        </w:rPr>
        <w:t>Equitable Relief</w:t>
      </w:r>
      <w:r w:rsidRPr="005E10A6">
        <w:rPr>
          <w:rFonts w:ascii="Arial Narrow" w:hAnsi="Arial Narrow" w:cs="Arial"/>
          <w:sz w:val="16"/>
          <w:szCs w:val="16"/>
        </w:rPr>
        <w:t xml:space="preserve">.  Each party acknowledges and agrees that in the event of a breach of Section 3 (Intellectual Property) or Section 4 (Confidentiality), the non-breaching party shall be entitled to seek immediate injunctive relief in addition to whatever remedies it might have at law or under these General Terms &amp; Conditions. </w:t>
      </w:r>
    </w:p>
    <w:p w14:paraId="692D6F6C" w14:textId="77777777" w:rsidR="00C11291" w:rsidRPr="005E10A6" w:rsidRDefault="00C11291" w:rsidP="009878C2">
      <w:pPr>
        <w:pStyle w:val="BodyTextIndent"/>
        <w:numPr>
          <w:ilvl w:val="1"/>
          <w:numId w:val="70"/>
        </w:numPr>
        <w:spacing w:after="120"/>
        <w:ind w:right="-135"/>
        <w:jc w:val="both"/>
        <w:rPr>
          <w:rFonts w:ascii="Arial Narrow" w:hAnsi="Arial Narrow" w:cs="Arial"/>
          <w:sz w:val="16"/>
          <w:szCs w:val="16"/>
        </w:rPr>
      </w:pPr>
      <w:r w:rsidRPr="005E10A6">
        <w:rPr>
          <w:rFonts w:ascii="Arial Narrow" w:hAnsi="Arial Narrow" w:cs="Arial"/>
          <w:sz w:val="16"/>
          <w:szCs w:val="16"/>
          <w:u w:val="single"/>
        </w:rPr>
        <w:t>Compliance with Laws; Export Control; Government Regulations</w:t>
      </w:r>
      <w:r w:rsidRPr="005E10A6">
        <w:rPr>
          <w:rFonts w:ascii="Arial Narrow" w:hAnsi="Arial Narrow" w:cs="Arial"/>
          <w:sz w:val="16"/>
          <w:szCs w:val="16"/>
        </w:rPr>
        <w:t>.  Each Party will  comply with all laws applicable to the actions contemplated by the SOW. All content, including the Consulting Services and the Technology included therein (collectively the “Materials”) provided under the SOW are subject to governmental restrictions on (i) exports from the United States; (ii) exports from other countries in which the Materials may be produced or located; (iii) disclosure of Technology to non-U.S. persons; (iv) exports from abroad of products derivative of the Materials; (v) the importation and/or use of the Materials outside of the United States or other countries (collectively, “Export Laws”).  Customer must comply with all Export Laws.  Diversion contrary to United States law or other Exports Laws is expressly prohibited.</w:t>
      </w:r>
    </w:p>
    <w:p w14:paraId="0F186478" w14:textId="77777777" w:rsidR="00C11291" w:rsidRPr="005E10A6" w:rsidRDefault="00C11291" w:rsidP="009878C2">
      <w:pPr>
        <w:pStyle w:val="BodyTextIndent"/>
        <w:numPr>
          <w:ilvl w:val="1"/>
          <w:numId w:val="70"/>
        </w:numPr>
        <w:spacing w:after="120"/>
        <w:ind w:right="-135"/>
        <w:jc w:val="both"/>
        <w:rPr>
          <w:rFonts w:ascii="Arial Narrow" w:hAnsi="Arial Narrow" w:cs="Arial"/>
          <w:sz w:val="16"/>
          <w:szCs w:val="16"/>
        </w:rPr>
      </w:pPr>
      <w:r w:rsidRPr="005E10A6">
        <w:rPr>
          <w:rFonts w:ascii="Arial Narrow" w:hAnsi="Arial Narrow" w:cs="Arial"/>
          <w:sz w:val="16"/>
          <w:szCs w:val="16"/>
        </w:rPr>
        <w:t xml:space="preserve">  </w:t>
      </w:r>
      <w:r w:rsidRPr="005E10A6">
        <w:rPr>
          <w:rFonts w:ascii="Arial Narrow" w:hAnsi="Arial Narrow" w:cs="Arial"/>
          <w:sz w:val="16"/>
          <w:szCs w:val="16"/>
          <w:u w:val="single"/>
        </w:rPr>
        <w:t>Workplace Health &amp; Safety</w:t>
      </w:r>
      <w:r w:rsidRPr="005E10A6">
        <w:rPr>
          <w:rFonts w:ascii="Arial Narrow" w:hAnsi="Arial Narrow" w:cs="Arial"/>
          <w:sz w:val="16"/>
          <w:szCs w:val="16"/>
        </w:rPr>
        <w:t xml:space="preserve">.  Customer must comply with all applicable legislation relating to the health, safety and welfare of all VMware employees and contractors attending Customer premises in connection with the provision of Consulting Services.  </w:t>
      </w:r>
      <w:r w:rsidRPr="005E10A6">
        <w:rPr>
          <w:rFonts w:ascii="Arial Narrow" w:hAnsi="Arial Narrow"/>
          <w:sz w:val="16"/>
          <w:szCs w:val="16"/>
        </w:rPr>
        <w:t xml:space="preserve"> </w:t>
      </w:r>
      <w:r w:rsidRPr="005E10A6">
        <w:rPr>
          <w:rFonts w:ascii="Arial Narrow" w:hAnsi="Arial Narrow" w:cs="Arial"/>
          <w:sz w:val="16"/>
          <w:szCs w:val="16"/>
        </w:rPr>
        <w:t xml:space="preserve">  </w:t>
      </w:r>
    </w:p>
    <w:p w14:paraId="35D30817" w14:textId="77777777" w:rsidR="00C11291" w:rsidRPr="005E10A6" w:rsidRDefault="00C11291" w:rsidP="009878C2">
      <w:pPr>
        <w:pStyle w:val="BodyTextIndent"/>
        <w:numPr>
          <w:ilvl w:val="1"/>
          <w:numId w:val="70"/>
        </w:numPr>
        <w:spacing w:after="120"/>
        <w:ind w:right="-126"/>
        <w:jc w:val="both"/>
        <w:rPr>
          <w:rFonts w:ascii="Arial Narrow" w:hAnsi="Arial Narrow"/>
          <w:sz w:val="16"/>
          <w:szCs w:val="16"/>
        </w:rPr>
      </w:pPr>
      <w:r w:rsidRPr="005E10A6">
        <w:rPr>
          <w:rFonts w:ascii="Arial Narrow" w:hAnsi="Arial Narrow"/>
          <w:sz w:val="16"/>
          <w:szCs w:val="16"/>
          <w:u w:val="single"/>
        </w:rPr>
        <w:t>End User License Agreement</w:t>
      </w:r>
      <w:r w:rsidRPr="005E10A6">
        <w:rPr>
          <w:rFonts w:ascii="Arial Narrow" w:hAnsi="Arial Narrow"/>
          <w:sz w:val="16"/>
          <w:szCs w:val="16"/>
        </w:rPr>
        <w:t xml:space="preserve">. </w:t>
      </w:r>
      <w:r w:rsidRPr="005E10A6">
        <w:rPr>
          <w:rFonts w:ascii="Arial Narrow" w:hAnsi="Arial Narrow" w:cs="Arial"/>
          <w:sz w:val="16"/>
          <w:szCs w:val="16"/>
        </w:rPr>
        <w:t>If</w:t>
      </w:r>
      <w:r w:rsidRPr="005E10A6">
        <w:rPr>
          <w:rFonts w:ascii="Arial Narrow" w:hAnsi="Arial Narrow"/>
          <w:sz w:val="16"/>
          <w:szCs w:val="16"/>
        </w:rPr>
        <w:t xml:space="preserve"> the Consulting Services involve VMware software products licensed to Customer under a separate license agreement, unless otherwise provided in the SOW, the terms set out in the separate license agreement </w:t>
      </w:r>
      <w:r w:rsidRPr="005E10A6">
        <w:rPr>
          <w:rFonts w:ascii="Arial Narrow" w:hAnsi="Arial Narrow" w:cs="Arial"/>
          <w:sz w:val="16"/>
          <w:szCs w:val="16"/>
        </w:rPr>
        <w:t>will</w:t>
      </w:r>
      <w:r w:rsidRPr="005E10A6">
        <w:rPr>
          <w:rFonts w:ascii="Arial Narrow" w:hAnsi="Arial Narrow"/>
          <w:sz w:val="16"/>
          <w:szCs w:val="16"/>
        </w:rPr>
        <w:t xml:space="preserve"> apply with respect to each VMware software product.</w:t>
      </w:r>
    </w:p>
    <w:p w14:paraId="7BEA328B" w14:textId="77777777" w:rsidR="00C11291" w:rsidRPr="005E10A6" w:rsidRDefault="00C11291" w:rsidP="009878C2">
      <w:pPr>
        <w:pStyle w:val="BodyTextIndent"/>
        <w:numPr>
          <w:ilvl w:val="1"/>
          <w:numId w:val="70"/>
        </w:numPr>
        <w:spacing w:after="120"/>
        <w:ind w:right="-126"/>
        <w:jc w:val="both"/>
        <w:rPr>
          <w:rFonts w:ascii="Arial Narrow" w:hAnsi="Arial Narrow"/>
          <w:sz w:val="16"/>
          <w:szCs w:val="16"/>
        </w:rPr>
      </w:pPr>
      <w:r w:rsidRPr="005E10A6">
        <w:rPr>
          <w:rFonts w:ascii="Arial Narrow" w:hAnsi="Arial Narrow"/>
          <w:sz w:val="16"/>
          <w:szCs w:val="16"/>
          <w:u w:val="single"/>
        </w:rPr>
        <w:t>Acknowledgement</w:t>
      </w:r>
      <w:r w:rsidRPr="005E10A6">
        <w:rPr>
          <w:rFonts w:ascii="Arial Narrow" w:hAnsi="Arial Narrow"/>
          <w:sz w:val="16"/>
          <w:szCs w:val="16"/>
        </w:rPr>
        <w:t>.  Unless otherwise stated in the SOW, Customer acknowledges that the Consulting Services do not include significant production, modification or customization of VMware licensed software.</w:t>
      </w:r>
    </w:p>
    <w:p w14:paraId="62A1F6AE" w14:textId="77777777" w:rsidR="00C11291" w:rsidRPr="005E10A6" w:rsidRDefault="00C11291" w:rsidP="009878C2">
      <w:pPr>
        <w:pStyle w:val="BodyTextIndent"/>
        <w:numPr>
          <w:ilvl w:val="1"/>
          <w:numId w:val="70"/>
        </w:numPr>
        <w:spacing w:after="120"/>
        <w:ind w:right="-126"/>
        <w:jc w:val="both"/>
        <w:rPr>
          <w:rFonts w:ascii="Arial Narrow" w:hAnsi="Arial Narrow"/>
          <w:sz w:val="16"/>
          <w:szCs w:val="16"/>
        </w:rPr>
      </w:pPr>
      <w:r w:rsidRPr="005E10A6">
        <w:rPr>
          <w:rFonts w:ascii="Arial Narrow" w:hAnsi="Arial Narrow"/>
          <w:sz w:val="16"/>
          <w:szCs w:val="16"/>
          <w:u w:val="single"/>
        </w:rPr>
        <w:t>Waiver</w:t>
      </w:r>
      <w:r w:rsidRPr="005E10A6">
        <w:rPr>
          <w:rFonts w:ascii="Arial Narrow" w:hAnsi="Arial Narrow"/>
          <w:sz w:val="16"/>
          <w:szCs w:val="16"/>
        </w:rPr>
        <w:t xml:space="preserve">.  Failure to enforce a provision of the SOW will not constitute a waiver.  </w:t>
      </w:r>
    </w:p>
    <w:p w14:paraId="7A815889" w14:textId="77777777" w:rsidR="00C11291" w:rsidRPr="005E10A6" w:rsidRDefault="00C11291" w:rsidP="009878C2">
      <w:pPr>
        <w:pStyle w:val="BodyTextIndent"/>
        <w:numPr>
          <w:ilvl w:val="1"/>
          <w:numId w:val="70"/>
        </w:numPr>
        <w:tabs>
          <w:tab w:val="clear" w:pos="288"/>
          <w:tab w:val="left" w:pos="270"/>
        </w:tabs>
        <w:spacing w:after="120"/>
        <w:ind w:right="-126"/>
        <w:jc w:val="both"/>
        <w:rPr>
          <w:rFonts w:ascii="Arial Narrow" w:hAnsi="Arial Narrow" w:cs="Arial"/>
          <w:sz w:val="16"/>
          <w:szCs w:val="16"/>
        </w:rPr>
      </w:pPr>
      <w:r w:rsidRPr="005E10A6">
        <w:rPr>
          <w:rFonts w:ascii="Arial Narrow" w:hAnsi="Arial Narrow"/>
          <w:color w:val="000000"/>
          <w:sz w:val="16"/>
          <w:szCs w:val="16"/>
          <w:u w:val="single"/>
        </w:rPr>
        <w:t>Reference</w:t>
      </w:r>
      <w:r w:rsidRPr="005E10A6">
        <w:rPr>
          <w:rFonts w:ascii="Arial Narrow" w:hAnsi="Arial Narrow"/>
          <w:color w:val="000000"/>
          <w:sz w:val="16"/>
          <w:szCs w:val="16"/>
        </w:rPr>
        <w:t>.  VMware will not use Customer’s name, logo, or project description in press releases or other marketing material without the prior written consent of Customer, and Customer agrees that consent will not be unreasonably withheld.  Customer agrees to allow VMware to use its name and industry in alphabetical customer listings of VMware’s customers generally, provided that no additional project information or other detail is used without Customer’s written consent.</w:t>
      </w:r>
    </w:p>
    <w:p w14:paraId="4F2E6C1E" w14:textId="77777777" w:rsidR="00C11291" w:rsidRPr="005E10A6" w:rsidRDefault="00C11291" w:rsidP="009878C2">
      <w:pPr>
        <w:pStyle w:val="BodyTextIndent"/>
        <w:numPr>
          <w:ilvl w:val="1"/>
          <w:numId w:val="70"/>
        </w:numPr>
        <w:spacing w:after="120"/>
        <w:ind w:right="-126"/>
        <w:jc w:val="both"/>
        <w:rPr>
          <w:rFonts w:ascii="Arial Narrow" w:hAnsi="Arial Narrow"/>
          <w:sz w:val="16"/>
          <w:szCs w:val="16"/>
        </w:rPr>
      </w:pPr>
      <w:r w:rsidRPr="005E10A6">
        <w:rPr>
          <w:rFonts w:ascii="Arial Narrow" w:hAnsi="Arial Narrow" w:cs="Arial"/>
          <w:sz w:val="16"/>
          <w:szCs w:val="16"/>
        </w:rPr>
        <w:t xml:space="preserve"> </w:t>
      </w:r>
      <w:r w:rsidRPr="005E10A6">
        <w:rPr>
          <w:rFonts w:ascii="Arial Narrow" w:hAnsi="Arial Narrow" w:cs="Arial"/>
          <w:sz w:val="16"/>
          <w:szCs w:val="16"/>
          <w:u w:val="single"/>
        </w:rPr>
        <w:t>Counterparts</w:t>
      </w:r>
      <w:r w:rsidRPr="005E10A6">
        <w:rPr>
          <w:rFonts w:ascii="Arial Narrow" w:hAnsi="Arial Narrow" w:cs="Arial"/>
          <w:sz w:val="16"/>
          <w:szCs w:val="16"/>
        </w:rPr>
        <w:t>.</w:t>
      </w:r>
      <w:r w:rsidRPr="005E10A6">
        <w:rPr>
          <w:rFonts w:ascii="Arial Narrow" w:hAnsi="Arial Narrow"/>
          <w:sz w:val="16"/>
          <w:szCs w:val="16"/>
        </w:rPr>
        <w:t xml:space="preserve"> </w:t>
      </w:r>
      <w:r w:rsidRPr="005E10A6">
        <w:rPr>
          <w:rFonts w:ascii="Arial Narrow" w:hAnsi="Arial Narrow" w:cs="Arial"/>
          <w:sz w:val="16"/>
          <w:szCs w:val="16"/>
        </w:rPr>
        <w:t>Facsimile, scanned or electronic signatures on the SOW will bind the Parties to the same extent as originals.  The SOW may be executed in multiple counterparts all of which taken together shall constitute one single agreement between the Parties.</w:t>
      </w:r>
    </w:p>
    <w:p w14:paraId="42F6878D" w14:textId="77777777" w:rsidR="00C11291" w:rsidRPr="005E10A6" w:rsidRDefault="00C11291" w:rsidP="009878C2">
      <w:pPr>
        <w:pStyle w:val="BodyTextIndent"/>
        <w:numPr>
          <w:ilvl w:val="1"/>
          <w:numId w:val="70"/>
        </w:numPr>
        <w:spacing w:after="120"/>
        <w:ind w:right="-126"/>
        <w:jc w:val="both"/>
        <w:rPr>
          <w:rFonts w:ascii="Arial Narrow" w:hAnsi="Arial Narrow"/>
          <w:sz w:val="16"/>
          <w:szCs w:val="16"/>
        </w:rPr>
      </w:pPr>
      <w:r w:rsidRPr="005E10A6">
        <w:rPr>
          <w:rFonts w:ascii="Arial Narrow" w:hAnsi="Arial Narrow"/>
          <w:sz w:val="16"/>
          <w:szCs w:val="16"/>
        </w:rPr>
        <w:t xml:space="preserve"> </w:t>
      </w:r>
      <w:r w:rsidRPr="005E10A6">
        <w:rPr>
          <w:rFonts w:ascii="Arial Narrow" w:hAnsi="Arial Narrow"/>
          <w:sz w:val="16"/>
          <w:szCs w:val="16"/>
          <w:u w:val="single"/>
        </w:rPr>
        <w:t>Severability</w:t>
      </w:r>
      <w:r w:rsidRPr="005E10A6">
        <w:rPr>
          <w:rFonts w:ascii="Arial Narrow" w:hAnsi="Arial Narrow"/>
          <w:sz w:val="16"/>
          <w:szCs w:val="16"/>
        </w:rPr>
        <w:t xml:space="preserve">. If any part of the SOW is </w:t>
      </w:r>
      <w:r w:rsidRPr="005E10A6">
        <w:rPr>
          <w:rFonts w:ascii="Arial Narrow" w:hAnsi="Arial Narrow" w:cs="Arial"/>
          <w:sz w:val="16"/>
          <w:szCs w:val="16"/>
        </w:rPr>
        <w:t>held</w:t>
      </w:r>
      <w:r w:rsidRPr="005E10A6">
        <w:rPr>
          <w:rFonts w:ascii="Arial Narrow" w:hAnsi="Arial Narrow"/>
          <w:sz w:val="16"/>
          <w:szCs w:val="16"/>
        </w:rPr>
        <w:t xml:space="preserve"> to be unenforceable, the validity of all remaining parts will not be affected.   </w:t>
      </w:r>
    </w:p>
    <w:p w14:paraId="06BAFF19" w14:textId="77777777" w:rsidR="00C11291" w:rsidRPr="005E10A6" w:rsidRDefault="00C11291" w:rsidP="009878C2">
      <w:pPr>
        <w:pStyle w:val="BodyTextIndent"/>
        <w:numPr>
          <w:ilvl w:val="1"/>
          <w:numId w:val="70"/>
        </w:numPr>
        <w:spacing w:after="120"/>
        <w:ind w:right="-135"/>
        <w:jc w:val="both"/>
        <w:rPr>
          <w:rFonts w:ascii="Arial Narrow" w:hAnsi="Arial Narrow" w:cs="Arial"/>
          <w:bCs/>
          <w:sz w:val="16"/>
          <w:szCs w:val="16"/>
        </w:rPr>
      </w:pPr>
      <w:r w:rsidRPr="005E10A6">
        <w:rPr>
          <w:rFonts w:ascii="Arial Narrow" w:hAnsi="Arial Narrow" w:cs="Arial"/>
          <w:b/>
          <w:bCs/>
          <w:sz w:val="16"/>
          <w:szCs w:val="16"/>
        </w:rPr>
        <w:t xml:space="preserve"> </w:t>
      </w:r>
      <w:r w:rsidRPr="005E10A6">
        <w:rPr>
          <w:rFonts w:ascii="Arial Narrow" w:hAnsi="Arial Narrow" w:cs="Arial"/>
          <w:bCs/>
          <w:sz w:val="16"/>
          <w:szCs w:val="16"/>
          <w:u w:val="single"/>
        </w:rPr>
        <w:t>Construction</w:t>
      </w:r>
      <w:r w:rsidRPr="005E10A6">
        <w:rPr>
          <w:rFonts w:ascii="Arial Narrow" w:hAnsi="Arial Narrow" w:cs="Arial"/>
          <w:b/>
          <w:bCs/>
          <w:sz w:val="16"/>
          <w:szCs w:val="16"/>
        </w:rPr>
        <w:t>.</w:t>
      </w:r>
      <w:r w:rsidRPr="005E10A6">
        <w:rPr>
          <w:rFonts w:ascii="Arial Narrow" w:hAnsi="Arial Narrow" w:cs="Arial"/>
          <w:bCs/>
          <w:sz w:val="16"/>
          <w:szCs w:val="16"/>
        </w:rPr>
        <w:t xml:space="preserve">  The headings of sections of the SOW</w:t>
      </w:r>
      <w:r w:rsidRPr="005E10A6">
        <w:rPr>
          <w:rFonts w:ascii="Arial Narrow" w:hAnsi="Arial Narrow"/>
          <w:sz w:val="16"/>
          <w:szCs w:val="16"/>
        </w:rPr>
        <w:t xml:space="preserve"> </w:t>
      </w:r>
      <w:r w:rsidRPr="005E10A6">
        <w:rPr>
          <w:rFonts w:ascii="Arial Narrow" w:hAnsi="Arial Narrow" w:cs="Arial"/>
          <w:bCs/>
          <w:sz w:val="16"/>
          <w:szCs w:val="16"/>
        </w:rPr>
        <w:t>are for convenience and are not to be used in interpreting the SOW.  As used herein, the word “including” means “including but not limited to.”</w:t>
      </w:r>
    </w:p>
    <w:p w14:paraId="4ED91183" w14:textId="78944F11" w:rsidR="00C11291" w:rsidRPr="00F77968" w:rsidRDefault="00C11291" w:rsidP="009878C2">
      <w:pPr>
        <w:pStyle w:val="BodyTextIndent"/>
        <w:numPr>
          <w:ilvl w:val="1"/>
          <w:numId w:val="70"/>
        </w:numPr>
        <w:spacing w:after="120"/>
        <w:ind w:right="-135"/>
        <w:jc w:val="both"/>
        <w:rPr>
          <w:rFonts w:ascii="Arial Narrow" w:hAnsi="Arial Narrow"/>
          <w:sz w:val="16"/>
          <w:szCs w:val="16"/>
        </w:rPr>
      </w:pPr>
      <w:r w:rsidRPr="00F77968">
        <w:rPr>
          <w:rFonts w:ascii="Arial Narrow" w:hAnsi="Arial Narrow"/>
          <w:sz w:val="16"/>
          <w:szCs w:val="16"/>
        </w:rPr>
        <w:t xml:space="preserve"> </w:t>
      </w:r>
      <w:r w:rsidRPr="00F77968">
        <w:rPr>
          <w:rFonts w:ascii="Arial Narrow" w:hAnsi="Arial Narrow"/>
          <w:sz w:val="16"/>
          <w:szCs w:val="16"/>
          <w:u w:val="single"/>
        </w:rPr>
        <w:t>Notices</w:t>
      </w:r>
      <w:r w:rsidRPr="00F77968">
        <w:rPr>
          <w:rFonts w:ascii="Arial Narrow" w:hAnsi="Arial Narrow"/>
          <w:sz w:val="16"/>
          <w:szCs w:val="16"/>
        </w:rPr>
        <w:t xml:space="preserve">. Unless otherwise set forth in the SOW, any notice regarding the SOW or required by law must be in writing and delivered </w:t>
      </w:r>
      <w:r w:rsidRPr="00F77968">
        <w:rPr>
          <w:rFonts w:ascii="Arial Narrow" w:hAnsi="Arial Narrow" w:cs="Arial"/>
          <w:sz w:val="16"/>
          <w:szCs w:val="16"/>
        </w:rPr>
        <w:t xml:space="preserve">to the other Party’s legal department at the address listed below via: (a) personal delivery confirmed </w:t>
      </w:r>
      <w:r w:rsidRPr="00C55269">
        <w:rPr>
          <w:rFonts w:ascii="Arial Narrow" w:hAnsi="Arial Narrow"/>
          <w:sz w:val="16"/>
          <w:szCs w:val="16"/>
        </w:rPr>
        <w:t xml:space="preserve">in </w:t>
      </w:r>
      <w:r w:rsidRPr="00C55269">
        <w:rPr>
          <w:rFonts w:ascii="Arial Narrow" w:hAnsi="Arial Narrow" w:cs="Arial"/>
          <w:sz w:val="16"/>
          <w:szCs w:val="16"/>
        </w:rPr>
        <w:t>writing by the recipient;</w:t>
      </w:r>
      <w:r w:rsidRPr="00C55269">
        <w:rPr>
          <w:rFonts w:ascii="Arial Narrow" w:hAnsi="Arial Narrow"/>
          <w:sz w:val="16"/>
          <w:szCs w:val="16"/>
        </w:rPr>
        <w:t xml:space="preserve"> (b) </w:t>
      </w:r>
      <w:r w:rsidRPr="00C55269">
        <w:rPr>
          <w:rFonts w:ascii="Arial Narrow" w:hAnsi="Arial Narrow" w:cs="Arial"/>
          <w:sz w:val="16"/>
          <w:szCs w:val="16"/>
        </w:rPr>
        <w:t xml:space="preserve">certified </w:t>
      </w:r>
      <w:r w:rsidRPr="00C55269">
        <w:rPr>
          <w:rFonts w:ascii="Arial Narrow" w:hAnsi="Arial Narrow"/>
          <w:sz w:val="16"/>
          <w:szCs w:val="16"/>
        </w:rPr>
        <w:t>mail, return receipt requested</w:t>
      </w:r>
      <w:r w:rsidRPr="00C55269">
        <w:rPr>
          <w:rFonts w:ascii="Arial Narrow" w:hAnsi="Arial Narrow" w:cs="Arial"/>
          <w:sz w:val="16"/>
          <w:szCs w:val="16"/>
        </w:rPr>
        <w:t>;</w:t>
      </w:r>
      <w:r w:rsidRPr="00C55269">
        <w:rPr>
          <w:rFonts w:ascii="Arial Narrow" w:hAnsi="Arial Narrow"/>
          <w:sz w:val="16"/>
          <w:szCs w:val="16"/>
        </w:rPr>
        <w:t xml:space="preserve"> or (c) </w:t>
      </w:r>
      <w:r w:rsidRPr="00C55269">
        <w:rPr>
          <w:rFonts w:ascii="Arial Narrow" w:hAnsi="Arial Narrow" w:cs="Arial"/>
          <w:sz w:val="16"/>
          <w:szCs w:val="16"/>
        </w:rPr>
        <w:t>recognized commercial</w:t>
      </w:r>
      <w:r w:rsidRPr="00C55269">
        <w:rPr>
          <w:rFonts w:ascii="Arial Narrow" w:hAnsi="Arial Narrow"/>
          <w:sz w:val="16"/>
          <w:szCs w:val="16"/>
        </w:rPr>
        <w:t xml:space="preserve"> courier offering confirmation of delivery</w:t>
      </w:r>
      <w:r w:rsidRPr="00C55269">
        <w:rPr>
          <w:rFonts w:ascii="Arial Narrow" w:hAnsi="Arial Narrow" w:cs="Arial"/>
          <w:sz w:val="16"/>
          <w:szCs w:val="16"/>
        </w:rPr>
        <w:t>. Notices will be deemed received upon the date of delivery shown by the corresponding confirmation</w:t>
      </w:r>
      <w:r w:rsidRPr="00C55269">
        <w:rPr>
          <w:rFonts w:ascii="Arial Narrow" w:hAnsi="Arial Narrow"/>
          <w:sz w:val="16"/>
          <w:szCs w:val="16"/>
        </w:rPr>
        <w:t>.  Either Party may change its address by notice to the other Party. All notices will be directed to Customer to the address set forth in the SOW, and to VMware as follows:  VMware</w:t>
      </w:r>
      <w:r w:rsidRPr="00C55269">
        <w:rPr>
          <w:rFonts w:ascii="Arial Narrow" w:hAnsi="Arial Narrow" w:cs="Arial"/>
          <w:sz w:val="16"/>
          <w:szCs w:val="16"/>
        </w:rPr>
        <w:t xml:space="preserve"> International Limited, Parnell House, Barrack Square, Ballincollig, County Cork, Ireland, Attn: Financial Controller (with a copy sent to the same location to the attention of General Counsel) </w:t>
      </w:r>
    </w:p>
    <w:p w14:paraId="7881A79A" w14:textId="77777777" w:rsidR="00C11291" w:rsidRPr="005E10A6" w:rsidRDefault="00C11291" w:rsidP="009878C2">
      <w:pPr>
        <w:pStyle w:val="BodyTextIndent"/>
        <w:numPr>
          <w:ilvl w:val="1"/>
          <w:numId w:val="70"/>
        </w:numPr>
        <w:spacing w:after="120"/>
        <w:ind w:right="-135"/>
        <w:jc w:val="both"/>
        <w:rPr>
          <w:rFonts w:ascii="Arial Narrow" w:hAnsi="Arial Narrow" w:cs="Arial"/>
          <w:bCs/>
          <w:sz w:val="16"/>
          <w:szCs w:val="16"/>
        </w:rPr>
      </w:pPr>
      <w:r w:rsidRPr="005E10A6">
        <w:rPr>
          <w:rFonts w:ascii="Arial Narrow" w:hAnsi="Arial Narrow"/>
          <w:sz w:val="16"/>
          <w:szCs w:val="16"/>
          <w:u w:val="single"/>
        </w:rPr>
        <w:t>Entire Agreement</w:t>
      </w:r>
      <w:r w:rsidRPr="005E10A6">
        <w:rPr>
          <w:rFonts w:ascii="Arial Narrow" w:hAnsi="Arial Narrow"/>
          <w:sz w:val="16"/>
          <w:szCs w:val="16"/>
        </w:rPr>
        <w:t xml:space="preserve">.  The SOW (including these General Terms &amp; Conditions, and the Exhibits) </w:t>
      </w:r>
      <w:r w:rsidRPr="005E10A6">
        <w:rPr>
          <w:rFonts w:ascii="Arial Narrow" w:hAnsi="Arial Narrow" w:cs="Arial"/>
          <w:sz w:val="16"/>
          <w:szCs w:val="16"/>
        </w:rPr>
        <w:t>contains</w:t>
      </w:r>
      <w:r w:rsidRPr="005E10A6">
        <w:rPr>
          <w:rFonts w:ascii="Arial Narrow" w:hAnsi="Arial Narrow"/>
          <w:sz w:val="16"/>
          <w:szCs w:val="16"/>
        </w:rPr>
        <w:t xml:space="preserve"> the entire agreement between the Parties with respect to the subject matter of the SOW and supersedes all previous </w:t>
      </w:r>
      <w:r w:rsidRPr="005E10A6">
        <w:rPr>
          <w:rFonts w:ascii="Arial Narrow" w:hAnsi="Arial Narrow" w:cs="Arial"/>
          <w:sz w:val="16"/>
          <w:szCs w:val="16"/>
        </w:rPr>
        <w:t xml:space="preserve">or contemporaneous </w:t>
      </w:r>
      <w:r w:rsidRPr="005E10A6">
        <w:rPr>
          <w:rFonts w:ascii="Arial Narrow" w:hAnsi="Arial Narrow"/>
          <w:sz w:val="16"/>
          <w:szCs w:val="16"/>
        </w:rPr>
        <w:t xml:space="preserve">communications, representations, </w:t>
      </w:r>
      <w:r w:rsidRPr="005E10A6">
        <w:rPr>
          <w:rFonts w:ascii="Arial Narrow" w:hAnsi="Arial Narrow" w:cs="Arial"/>
          <w:sz w:val="16"/>
          <w:szCs w:val="16"/>
        </w:rPr>
        <w:t xml:space="preserve">proposals, commitments, </w:t>
      </w:r>
      <w:r w:rsidRPr="005E10A6">
        <w:rPr>
          <w:rFonts w:ascii="Arial Narrow" w:hAnsi="Arial Narrow"/>
          <w:sz w:val="16"/>
          <w:szCs w:val="16"/>
        </w:rPr>
        <w:t xml:space="preserve">understandings and agreements, </w:t>
      </w:r>
      <w:r w:rsidRPr="005E10A6">
        <w:rPr>
          <w:rFonts w:ascii="Arial Narrow" w:hAnsi="Arial Narrow" w:cs="Arial"/>
          <w:sz w:val="16"/>
          <w:szCs w:val="16"/>
        </w:rPr>
        <w:t>whether</w:t>
      </w:r>
      <w:r w:rsidRPr="005E10A6">
        <w:rPr>
          <w:rFonts w:ascii="Arial Narrow" w:hAnsi="Arial Narrow"/>
          <w:sz w:val="16"/>
          <w:szCs w:val="16"/>
        </w:rPr>
        <w:t xml:space="preserve"> oral or written</w:t>
      </w:r>
      <w:r w:rsidRPr="005E10A6">
        <w:rPr>
          <w:rFonts w:ascii="Arial Narrow" w:hAnsi="Arial Narrow" w:cs="Arial"/>
          <w:sz w:val="16"/>
          <w:szCs w:val="16"/>
        </w:rPr>
        <w:t>, between the Parties regarding the subject matter of the SOW.</w:t>
      </w:r>
      <w:r w:rsidRPr="005E10A6">
        <w:rPr>
          <w:rFonts w:ascii="Arial Narrow" w:hAnsi="Arial Narrow"/>
          <w:sz w:val="16"/>
          <w:szCs w:val="16"/>
        </w:rPr>
        <w:t xml:space="preserve">  The SOW may be amended </w:t>
      </w:r>
      <w:r w:rsidRPr="005E10A6">
        <w:rPr>
          <w:rFonts w:ascii="Arial Narrow" w:hAnsi="Arial Narrow" w:cs="Arial"/>
          <w:sz w:val="16"/>
          <w:szCs w:val="16"/>
        </w:rPr>
        <w:t>only</w:t>
      </w:r>
      <w:r w:rsidRPr="005E10A6">
        <w:rPr>
          <w:rFonts w:ascii="Arial Narrow" w:hAnsi="Arial Narrow"/>
          <w:sz w:val="16"/>
          <w:szCs w:val="16"/>
        </w:rPr>
        <w:t xml:space="preserve"> in </w:t>
      </w:r>
      <w:r w:rsidRPr="005E10A6">
        <w:rPr>
          <w:rFonts w:ascii="Arial Narrow" w:hAnsi="Arial Narrow" w:cs="Arial"/>
          <w:sz w:val="16"/>
          <w:szCs w:val="16"/>
        </w:rPr>
        <w:t>writing</w:t>
      </w:r>
      <w:r w:rsidRPr="005E10A6">
        <w:rPr>
          <w:rFonts w:ascii="Arial Narrow" w:hAnsi="Arial Narrow"/>
          <w:sz w:val="16"/>
          <w:szCs w:val="16"/>
        </w:rPr>
        <w:t xml:space="preserve"> and signed by </w:t>
      </w:r>
      <w:r w:rsidRPr="005E10A6">
        <w:rPr>
          <w:rFonts w:ascii="Arial Narrow" w:hAnsi="Arial Narrow" w:cs="Arial"/>
          <w:sz w:val="16"/>
          <w:szCs w:val="16"/>
        </w:rPr>
        <w:t xml:space="preserve">authorized representatives of </w:t>
      </w:r>
      <w:r w:rsidRPr="005E10A6">
        <w:rPr>
          <w:rFonts w:ascii="Arial Narrow" w:hAnsi="Arial Narrow"/>
          <w:sz w:val="16"/>
          <w:szCs w:val="16"/>
        </w:rPr>
        <w:t xml:space="preserve">both Parties. </w:t>
      </w:r>
      <w:r w:rsidRPr="005E10A6">
        <w:rPr>
          <w:rFonts w:ascii="Arial Narrow" w:hAnsi="Arial Narrow" w:cs="Arial"/>
          <w:sz w:val="16"/>
          <w:szCs w:val="16"/>
        </w:rPr>
        <w:t xml:space="preserve"> VMware rejects any additional or conflicting terms and conditions on any PO, acknowledgement or other business form issued by Customer, unless expressly otherwise agreed to by the Parties in writing.  </w:t>
      </w:r>
    </w:p>
    <w:p w14:paraId="5502D463" w14:textId="2E5B9B5E" w:rsidR="00DE69BA" w:rsidRDefault="00DE69BA" w:rsidP="005368F9">
      <w:pPr>
        <w:widowControl/>
        <w:overflowPunct/>
        <w:autoSpaceDE/>
        <w:autoSpaceDN/>
        <w:adjustRightInd/>
        <w:spacing w:after="0"/>
        <w:ind w:left="180" w:hanging="180"/>
        <w:textAlignment w:val="auto"/>
        <w:rPr>
          <w:rFonts w:cs="Arial"/>
          <w:b/>
          <w:sz w:val="32"/>
          <w:szCs w:val="32"/>
        </w:rPr>
      </w:pPr>
      <w:r>
        <w:br w:type="page"/>
      </w:r>
    </w:p>
    <w:p w14:paraId="5502D464" w14:textId="541D4582" w:rsidR="00DE69BA" w:rsidRPr="00027B15" w:rsidRDefault="00DE69BA" w:rsidP="00EF3FB9">
      <w:pPr>
        <w:pStyle w:val="Appendix"/>
      </w:pPr>
      <w:bookmarkStart w:id="163" w:name="_Ref207505623"/>
      <w:bookmarkStart w:id="164" w:name="_Ref207505629"/>
      <w:bookmarkStart w:id="165" w:name="_Ref207505762"/>
      <w:bookmarkStart w:id="166" w:name="_Ref207505783"/>
      <w:bookmarkStart w:id="167" w:name="_Toc477785186"/>
      <w:bookmarkEnd w:id="159"/>
      <w:bookmarkEnd w:id="160"/>
      <w:r w:rsidRPr="00027B15">
        <w:lastRenderedPageBreak/>
        <w:t>Project Milestone Completion Form</w:t>
      </w:r>
      <w:bookmarkEnd w:id="163"/>
      <w:bookmarkEnd w:id="164"/>
      <w:bookmarkEnd w:id="165"/>
      <w:bookmarkEnd w:id="166"/>
      <w:bookmarkEnd w:id="167"/>
    </w:p>
    <w:p w14:paraId="5502D465" w14:textId="77777777" w:rsidR="00DE69BA" w:rsidRPr="00027B15" w:rsidRDefault="00DE69BA" w:rsidP="007355EE">
      <w:pPr>
        <w:tabs>
          <w:tab w:val="right" w:pos="9360"/>
        </w:tabs>
        <w:spacing w:before="240"/>
        <w:jc w:val="center"/>
        <w:rPr>
          <w:rFonts w:cs="Arial"/>
          <w:b/>
          <w:sz w:val="28"/>
          <w:szCs w:val="28"/>
        </w:rPr>
      </w:pPr>
      <w:bookmarkStart w:id="168" w:name="OLE_LINK2"/>
      <w:r w:rsidRPr="00027B15">
        <w:rPr>
          <w:rFonts w:cs="Arial"/>
          <w:sz w:val="28"/>
          <w:szCs w:val="28"/>
        </w:rPr>
        <w:t>Acknowledgment of Project Milestone</w:t>
      </w:r>
    </w:p>
    <w:p w14:paraId="50EF6A3C" w14:textId="48B7731A" w:rsidR="0048479C" w:rsidRDefault="0048479C" w:rsidP="0048479C">
      <w:r w:rsidRPr="00027B15">
        <w:t>The acknowledgement of a project milestone is an official notice that VMware has completed specific project milestones for the PHASE</w:t>
      </w:r>
      <w:r>
        <w:t xml:space="preserve"> </w:t>
      </w:r>
      <w:r w:rsidR="00D43654" w:rsidRPr="00D43654">
        <w:rPr>
          <w:highlight w:val="yellow"/>
        </w:rPr>
        <w:t>XX</w:t>
      </w:r>
      <w:r w:rsidR="00D43654">
        <w:t xml:space="preserve"> </w:t>
      </w:r>
      <w:r w:rsidRPr="00027B15">
        <w:t xml:space="preserve">for </w:t>
      </w:r>
      <w:fldSimple w:instr=" DOCPROPERTY  &quot;Customer Name&quot;  \* MERGEFORMAT ">
        <w:r w:rsidR="00295ACB">
          <w:t>Comviva</w:t>
        </w:r>
      </w:fldSimple>
      <w:r w:rsidRPr="00027B15">
        <w:t>.</w:t>
      </w:r>
    </w:p>
    <w:p w14:paraId="0BCB6D92" w14:textId="61A15276" w:rsidR="0048479C" w:rsidRPr="00027B15" w:rsidRDefault="0048479C" w:rsidP="0048479C">
      <w:r w:rsidRPr="00027B15">
        <w:t xml:space="preserve">Acknowledgement below indicates that </w:t>
      </w:r>
      <w:r w:rsidR="00D43654" w:rsidRPr="00D43654">
        <w:rPr>
          <w:highlight w:val="yellow"/>
        </w:rPr>
        <w:t>Task(s)</w:t>
      </w:r>
      <w:r w:rsidR="00D43654">
        <w:t xml:space="preserve"> </w:t>
      </w:r>
      <w:r w:rsidRPr="00027B15">
        <w:t>have been satisfactorily completed by VMware.</w:t>
      </w:r>
    </w:p>
    <w:p w14:paraId="1637317D" w14:textId="77777777" w:rsidR="0048479C" w:rsidRPr="00027B15" w:rsidRDefault="0048479C" w:rsidP="0048479C">
      <w:pPr>
        <w:pStyle w:val="BodyText"/>
        <w:ind w:left="-90"/>
        <w:rPr>
          <w:rFonts w:cs="Arial"/>
        </w:rPr>
      </w:pPr>
    </w:p>
    <w:tbl>
      <w:tblPr>
        <w:tblW w:w="0" w:type="auto"/>
        <w:tblInd w:w="108" w:type="dxa"/>
        <w:tblLayout w:type="fixed"/>
        <w:tblLook w:val="0000" w:firstRow="0" w:lastRow="0" w:firstColumn="0" w:lastColumn="0" w:noHBand="0" w:noVBand="0"/>
      </w:tblPr>
      <w:tblGrid>
        <w:gridCol w:w="4465"/>
        <w:gridCol w:w="4466"/>
      </w:tblGrid>
      <w:tr w:rsidR="0048479C" w:rsidRPr="00750964" w14:paraId="64C1E23F" w14:textId="77777777" w:rsidTr="00936E29">
        <w:tc>
          <w:tcPr>
            <w:tcW w:w="4465" w:type="dxa"/>
          </w:tcPr>
          <w:p w14:paraId="5E724BC5" w14:textId="77777777" w:rsidR="0048479C" w:rsidRPr="00750964" w:rsidRDefault="0048479C" w:rsidP="00936E29">
            <w:pPr>
              <w:pStyle w:val="TableMedium"/>
            </w:pPr>
            <w:r w:rsidRPr="00750964">
              <w:t>Customer:</w:t>
            </w:r>
          </w:p>
          <w:p w14:paraId="61D1A9B8" w14:textId="4A2920B0" w:rsidR="0048479C" w:rsidRPr="00750964" w:rsidRDefault="00D54678" w:rsidP="00936E29">
            <w:pPr>
              <w:pStyle w:val="TableMedium"/>
            </w:pPr>
            <w:fldSimple w:instr=" DOCPROPERTY  &quot;Customer FQ Name&quot;  \* MERGEFORMAT ">
              <w:r w:rsidR="00295ACB">
                <w:t>Mahindra Comviva</w:t>
              </w:r>
            </w:fldSimple>
          </w:p>
        </w:tc>
        <w:tc>
          <w:tcPr>
            <w:tcW w:w="4466" w:type="dxa"/>
          </w:tcPr>
          <w:p w14:paraId="4368D9ED" w14:textId="77777777" w:rsidR="0048479C" w:rsidRDefault="0048479C" w:rsidP="00936E29">
            <w:pPr>
              <w:pStyle w:val="TableMedium"/>
            </w:pPr>
            <w:r w:rsidRPr="00750964">
              <w:t>Engagement ID#</w:t>
            </w:r>
          </w:p>
          <w:p w14:paraId="287D2A06" w14:textId="72387EC0" w:rsidR="0048479C" w:rsidRPr="00750964" w:rsidRDefault="00D43654" w:rsidP="00AF73BD">
            <w:pPr>
              <w:pStyle w:val="TableMedium"/>
            </w:pPr>
            <w:r>
              <w:t xml:space="preserve">  </w:t>
            </w:r>
            <w:r w:rsidRPr="00D43654">
              <w:rPr>
                <w:highlight w:val="yellow"/>
              </w:rPr>
              <w:t>XXX-XXXX</w:t>
            </w:r>
          </w:p>
        </w:tc>
      </w:tr>
      <w:tr w:rsidR="0048479C" w:rsidRPr="00750964" w14:paraId="32462333" w14:textId="77777777" w:rsidTr="00936E29">
        <w:tc>
          <w:tcPr>
            <w:tcW w:w="4465" w:type="dxa"/>
          </w:tcPr>
          <w:p w14:paraId="7D118252" w14:textId="47C4AB67" w:rsidR="0048479C" w:rsidRPr="00750964" w:rsidRDefault="0048479C" w:rsidP="00936E29">
            <w:pPr>
              <w:pStyle w:val="TableMedium"/>
            </w:pPr>
            <w:r w:rsidRPr="00750964">
              <w:t>Project Name:</w:t>
            </w:r>
            <w:r w:rsidR="00D43654">
              <w:t xml:space="preserve"> </w:t>
            </w:r>
            <w:r w:rsidR="00D43654" w:rsidRPr="00D43654">
              <w:rPr>
                <w:highlight w:val="yellow"/>
              </w:rPr>
              <w:t>XX</w:t>
            </w:r>
          </w:p>
        </w:tc>
        <w:tc>
          <w:tcPr>
            <w:tcW w:w="4466" w:type="dxa"/>
          </w:tcPr>
          <w:p w14:paraId="23C17229" w14:textId="77777777" w:rsidR="0048479C" w:rsidRPr="00750964" w:rsidRDefault="0048479C" w:rsidP="00936E29">
            <w:pPr>
              <w:pStyle w:val="TableMedium"/>
            </w:pPr>
            <w:r w:rsidRPr="00750964">
              <w:t xml:space="preserve">Specific Deliverable(s): </w:t>
            </w:r>
          </w:p>
          <w:p w14:paraId="4F4557CD" w14:textId="77777777" w:rsidR="0048479C" w:rsidRPr="00750964" w:rsidRDefault="0048479C" w:rsidP="00936E29">
            <w:pPr>
              <w:pStyle w:val="TableMedium"/>
            </w:pPr>
          </w:p>
        </w:tc>
      </w:tr>
    </w:tbl>
    <w:p w14:paraId="5502D472" w14:textId="77777777" w:rsidR="00DE69BA" w:rsidRPr="00027B15" w:rsidRDefault="00DE69BA" w:rsidP="00BC625E">
      <w:pPr>
        <w:pStyle w:val="TableMedium"/>
      </w:pPr>
    </w:p>
    <w:tbl>
      <w:tblPr>
        <w:tblW w:w="8931" w:type="dxa"/>
        <w:tblInd w:w="108" w:type="dxa"/>
        <w:tblLayout w:type="fixed"/>
        <w:tblLook w:val="0000" w:firstRow="0" w:lastRow="0" w:firstColumn="0" w:lastColumn="0" w:noHBand="0" w:noVBand="0"/>
      </w:tblPr>
      <w:tblGrid>
        <w:gridCol w:w="8931"/>
      </w:tblGrid>
      <w:tr w:rsidR="00DE69BA" w:rsidRPr="00027B15" w14:paraId="5502D474" w14:textId="77777777" w:rsidTr="00F6513B">
        <w:tc>
          <w:tcPr>
            <w:tcW w:w="8931" w:type="dxa"/>
          </w:tcPr>
          <w:p w14:paraId="5502D473" w14:textId="77777777" w:rsidR="00DE69BA" w:rsidRPr="00F6513B" w:rsidRDefault="00DE69BA" w:rsidP="00F6513B">
            <w:pPr>
              <w:pStyle w:val="TableMedium"/>
            </w:pPr>
            <w:r w:rsidRPr="00F6513B">
              <w:t>COMPLETED PHASES</w:t>
            </w:r>
          </w:p>
        </w:tc>
      </w:tr>
      <w:tr w:rsidR="00DE69BA" w:rsidRPr="00027B15" w14:paraId="5502D476" w14:textId="77777777" w:rsidTr="00F6513B">
        <w:tc>
          <w:tcPr>
            <w:tcW w:w="8931" w:type="dxa"/>
            <w:tcBorders>
              <w:bottom w:val="single" w:sz="4" w:space="0" w:color="auto"/>
            </w:tcBorders>
          </w:tcPr>
          <w:p w14:paraId="5502D475" w14:textId="77777777" w:rsidR="00DE69BA" w:rsidRPr="00F6513B" w:rsidRDefault="00DE69BA" w:rsidP="00F6513B">
            <w:pPr>
              <w:pStyle w:val="TableMedium"/>
            </w:pPr>
          </w:p>
        </w:tc>
      </w:tr>
      <w:tr w:rsidR="00DE69BA" w:rsidRPr="00027B15" w14:paraId="5502D478" w14:textId="77777777" w:rsidTr="00F6513B">
        <w:tc>
          <w:tcPr>
            <w:tcW w:w="8931" w:type="dxa"/>
            <w:tcBorders>
              <w:top w:val="single" w:sz="4" w:space="0" w:color="auto"/>
              <w:bottom w:val="single" w:sz="4" w:space="0" w:color="auto"/>
            </w:tcBorders>
          </w:tcPr>
          <w:p w14:paraId="5502D477" w14:textId="77777777" w:rsidR="00DE69BA" w:rsidRPr="00F6513B" w:rsidRDefault="00DE69BA" w:rsidP="00F6513B">
            <w:pPr>
              <w:pStyle w:val="TableMedium"/>
            </w:pPr>
          </w:p>
        </w:tc>
      </w:tr>
    </w:tbl>
    <w:p w14:paraId="5502D479" w14:textId="77777777" w:rsidR="00DE69BA" w:rsidRPr="00027B15" w:rsidRDefault="00DE69BA" w:rsidP="003F4F62">
      <w:pPr>
        <w:spacing w:before="120"/>
        <w:ind w:left="180"/>
        <w:rPr>
          <w:rFonts w:cs="Arial"/>
          <w:b/>
          <w:sz w:val="24"/>
          <w:u w:val="single"/>
        </w:rPr>
      </w:pPr>
    </w:p>
    <w:p w14:paraId="55F05972" w14:textId="2F92E53E" w:rsidR="0048479C" w:rsidRPr="00027B15" w:rsidRDefault="0048479C" w:rsidP="0048479C">
      <w:r w:rsidRPr="00027B15">
        <w:rPr>
          <w:b/>
          <w:u w:val="single"/>
        </w:rPr>
        <w:t>Acknowledgement Date</w:t>
      </w:r>
      <w:r w:rsidRPr="00027B15">
        <w:t xml:space="preserve">: </w:t>
      </w:r>
      <w:r>
        <w:t>_______________________</w:t>
      </w:r>
    </w:p>
    <w:p w14:paraId="5502D47B" w14:textId="77777777" w:rsidR="00DE69BA" w:rsidRDefault="00DE69BA" w:rsidP="00750964"/>
    <w:p w14:paraId="37A2D1DC" w14:textId="26D7D8E1" w:rsidR="0048479C" w:rsidRPr="00757A62" w:rsidRDefault="00D54678" w:rsidP="008E6BDB">
      <w:pPr>
        <w:tabs>
          <w:tab w:val="left" w:pos="4860"/>
          <w:tab w:val="right" w:pos="8931"/>
        </w:tabs>
        <w:rPr>
          <w:rFonts w:cs="Arial"/>
          <w:b/>
        </w:rPr>
      </w:pPr>
      <w:fldSimple w:instr=" DOCPROPERTY  &quot;Customer Name&quot;  \* MERGEFORMAT ">
        <w:r w:rsidR="00295ACB" w:rsidRPr="00D54678">
          <w:rPr>
            <w:b/>
            <w:u w:val="single"/>
          </w:rPr>
          <w:t>Comviva</w:t>
        </w:r>
      </w:fldSimple>
      <w:r w:rsidR="0048479C" w:rsidRPr="00757A62">
        <w:rPr>
          <w:rFonts w:cs="Arial"/>
          <w:b/>
        </w:rPr>
        <w:tab/>
      </w:r>
    </w:p>
    <w:p w14:paraId="7C59A954" w14:textId="77777777" w:rsidR="0048479C" w:rsidRDefault="0048479C" w:rsidP="0048479C">
      <w:pPr>
        <w:pStyle w:val="CommentText"/>
        <w:tabs>
          <w:tab w:val="left" w:pos="4320"/>
        </w:tabs>
        <w:spacing w:after="0"/>
        <w:ind w:left="180"/>
        <w:rPr>
          <w:rFonts w:cs="Arial"/>
        </w:rPr>
      </w:pPr>
      <w:r w:rsidRPr="00027B15">
        <w:rPr>
          <w:rFonts w:cs="Arial"/>
        </w:rPr>
        <w:tab/>
      </w:r>
    </w:p>
    <w:p w14:paraId="16C1F580" w14:textId="77777777" w:rsidR="0048479C" w:rsidRDefault="0048479C" w:rsidP="0048479C">
      <w:pPr>
        <w:pStyle w:val="CommentText"/>
        <w:tabs>
          <w:tab w:val="left" w:pos="4320"/>
        </w:tabs>
        <w:spacing w:after="0"/>
        <w:ind w:left="180"/>
        <w:rPr>
          <w:rFonts w:cs="Arial"/>
        </w:rPr>
      </w:pPr>
    </w:p>
    <w:p w14:paraId="29F3FE40" w14:textId="77777777" w:rsidR="0048479C" w:rsidRPr="00027B15" w:rsidRDefault="0048479C" w:rsidP="0048479C">
      <w:pPr>
        <w:pStyle w:val="CommentText"/>
        <w:tabs>
          <w:tab w:val="left" w:pos="4320"/>
        </w:tabs>
        <w:spacing w:after="0"/>
        <w:ind w:left="180"/>
        <w:rPr>
          <w:rFonts w:cs="Arial"/>
        </w:rPr>
      </w:pPr>
    </w:p>
    <w:p w14:paraId="106DB36C" w14:textId="648FCE38" w:rsidR="0048479C" w:rsidRPr="00027B15" w:rsidRDefault="0048479C" w:rsidP="0048479C">
      <w:pPr>
        <w:tabs>
          <w:tab w:val="right" w:pos="8931"/>
        </w:tabs>
      </w:pPr>
      <w:r w:rsidRPr="00027B15">
        <w:t>______________________________________</w:t>
      </w:r>
      <w:r w:rsidRPr="00027B15">
        <w:tab/>
        <w:t xml:space="preserve"> </w:t>
      </w:r>
    </w:p>
    <w:p w14:paraId="5B88E55D" w14:textId="65435E91" w:rsidR="0048479C" w:rsidRPr="00027B15" w:rsidRDefault="0048479C" w:rsidP="008E6BDB">
      <w:pPr>
        <w:tabs>
          <w:tab w:val="left" w:pos="4860"/>
          <w:tab w:val="right" w:pos="8931"/>
        </w:tabs>
      </w:pPr>
      <w:r w:rsidRPr="00027B15">
        <w:t>Printed Name</w:t>
      </w:r>
      <w:r w:rsidRPr="00027B15">
        <w:tab/>
      </w:r>
    </w:p>
    <w:p w14:paraId="2DD4044B" w14:textId="77777777" w:rsidR="0048479C" w:rsidRPr="00027B15" w:rsidRDefault="0048479C" w:rsidP="0048479C">
      <w:pPr>
        <w:tabs>
          <w:tab w:val="right" w:pos="8931"/>
        </w:tabs>
      </w:pPr>
    </w:p>
    <w:p w14:paraId="39B56D1D" w14:textId="7BE7299C" w:rsidR="0048479C" w:rsidRPr="00027B15" w:rsidRDefault="0048479C" w:rsidP="0048479C">
      <w:pPr>
        <w:tabs>
          <w:tab w:val="right" w:pos="8931"/>
        </w:tabs>
      </w:pPr>
      <w:r w:rsidRPr="00027B15">
        <w:t>______________________________________</w:t>
      </w:r>
      <w:r w:rsidRPr="00027B15">
        <w:tab/>
      </w:r>
    </w:p>
    <w:p w14:paraId="0027D066" w14:textId="6E343BC2" w:rsidR="0048479C" w:rsidRPr="00027B15" w:rsidRDefault="0048479C" w:rsidP="008E6BDB">
      <w:pPr>
        <w:tabs>
          <w:tab w:val="left" w:pos="4860"/>
          <w:tab w:val="right" w:pos="8931"/>
        </w:tabs>
      </w:pPr>
      <w:r w:rsidRPr="00027B15">
        <w:t>Signature</w:t>
      </w:r>
      <w:r w:rsidRPr="00027B15">
        <w:tab/>
      </w:r>
    </w:p>
    <w:p w14:paraId="12728AE3" w14:textId="77777777" w:rsidR="0048479C" w:rsidRPr="00027B15" w:rsidRDefault="0048479C" w:rsidP="0048479C">
      <w:pPr>
        <w:tabs>
          <w:tab w:val="right" w:pos="8931"/>
        </w:tabs>
      </w:pPr>
    </w:p>
    <w:p w14:paraId="4F46D1ED" w14:textId="7F8A04FE" w:rsidR="0048479C" w:rsidRPr="00027B15" w:rsidRDefault="0048479C" w:rsidP="0048479C">
      <w:pPr>
        <w:tabs>
          <w:tab w:val="right" w:pos="8931"/>
        </w:tabs>
      </w:pPr>
      <w:r w:rsidRPr="00027B15">
        <w:t>______________________________________</w:t>
      </w:r>
      <w:r w:rsidRPr="00027B15">
        <w:tab/>
      </w:r>
    </w:p>
    <w:p w14:paraId="6AF0406D" w14:textId="64E56581" w:rsidR="0048479C" w:rsidRPr="00027B15" w:rsidRDefault="0048479C" w:rsidP="008E6BDB">
      <w:pPr>
        <w:tabs>
          <w:tab w:val="left" w:pos="4860"/>
          <w:tab w:val="right" w:pos="8931"/>
        </w:tabs>
      </w:pPr>
      <w:r w:rsidRPr="00027B15">
        <w:t>Title</w:t>
      </w:r>
      <w:r w:rsidRPr="00027B15">
        <w:tab/>
      </w:r>
    </w:p>
    <w:p w14:paraId="1DE48505" w14:textId="77777777" w:rsidR="0048479C" w:rsidRPr="00027B15" w:rsidRDefault="0048479C" w:rsidP="0048479C">
      <w:pPr>
        <w:tabs>
          <w:tab w:val="right" w:pos="8931"/>
        </w:tabs>
      </w:pPr>
    </w:p>
    <w:p w14:paraId="62CFC830" w14:textId="6CEE8812" w:rsidR="0048479C" w:rsidRPr="00027B15" w:rsidRDefault="0048479C" w:rsidP="0048479C">
      <w:pPr>
        <w:tabs>
          <w:tab w:val="right" w:pos="8931"/>
        </w:tabs>
      </w:pPr>
      <w:r w:rsidRPr="00027B15">
        <w:t>______________________________________</w:t>
      </w:r>
      <w:r w:rsidRPr="00027B15">
        <w:tab/>
      </w:r>
    </w:p>
    <w:p w14:paraId="583FBC31" w14:textId="15E707DD" w:rsidR="0048479C" w:rsidRPr="00027B15" w:rsidRDefault="0048479C" w:rsidP="008E6BDB">
      <w:pPr>
        <w:tabs>
          <w:tab w:val="left" w:pos="4860"/>
          <w:tab w:val="right" w:pos="8931"/>
        </w:tabs>
      </w:pPr>
      <w:r w:rsidRPr="00027B15">
        <w:t>Date</w:t>
      </w:r>
      <w:r w:rsidRPr="00027B15">
        <w:tab/>
      </w:r>
    </w:p>
    <w:p w14:paraId="5502D48B" w14:textId="77777777" w:rsidR="00DE69BA" w:rsidRPr="00027B15" w:rsidRDefault="00DE69BA" w:rsidP="0048479C">
      <w:pPr>
        <w:tabs>
          <w:tab w:val="left" w:pos="4320"/>
        </w:tabs>
        <w:rPr>
          <w:rFonts w:cs="Arial"/>
        </w:rPr>
      </w:pPr>
    </w:p>
    <w:p w14:paraId="5502D48C" w14:textId="77777777" w:rsidR="00DE69BA" w:rsidRPr="00027B15" w:rsidRDefault="00DE69BA" w:rsidP="00750964">
      <w:pPr>
        <w:pStyle w:val="Appendix"/>
      </w:pPr>
      <w:r w:rsidRPr="00027B15">
        <w:br w:type="page"/>
      </w:r>
      <w:bookmarkStart w:id="169" w:name="_Ref207505812"/>
      <w:bookmarkStart w:id="170" w:name="_Ref207505828"/>
      <w:bookmarkStart w:id="171" w:name="_Toc477785187"/>
      <w:bookmarkEnd w:id="168"/>
      <w:r w:rsidRPr="00027B15">
        <w:lastRenderedPageBreak/>
        <w:t>Project Change Request (“PCR”) Form</w:t>
      </w:r>
      <w:bookmarkEnd w:id="169"/>
      <w:bookmarkEnd w:id="170"/>
      <w:bookmarkEnd w:id="171"/>
    </w:p>
    <w:p w14:paraId="5502D48D" w14:textId="77777777" w:rsidR="00DE69BA" w:rsidRPr="00027B15" w:rsidRDefault="00DE69BA" w:rsidP="003F4F62">
      <w:pPr>
        <w:pStyle w:val="CommentText"/>
        <w:spacing w:after="0"/>
        <w:jc w:val="center"/>
        <w:rPr>
          <w:rFonts w:cs="Arial"/>
        </w:rPr>
      </w:pPr>
    </w:p>
    <w:p w14:paraId="5502D48E" w14:textId="20238D14" w:rsidR="00DE69BA" w:rsidRPr="00027B15" w:rsidRDefault="00DE69BA" w:rsidP="003F4F62">
      <w:pPr>
        <w:tabs>
          <w:tab w:val="right" w:pos="9360"/>
        </w:tabs>
        <w:jc w:val="center"/>
        <w:rPr>
          <w:rFonts w:cs="Arial"/>
          <w:b/>
          <w:sz w:val="28"/>
          <w:szCs w:val="28"/>
        </w:rPr>
      </w:pPr>
      <w:r w:rsidRPr="00027B15">
        <w:rPr>
          <w:rFonts w:cs="Arial"/>
          <w:sz w:val="28"/>
          <w:szCs w:val="28"/>
        </w:rPr>
        <w:t>Project Change Request</w:t>
      </w:r>
    </w:p>
    <w:p w14:paraId="68666595" w14:textId="639D58BA" w:rsidR="0048479C" w:rsidRPr="00027B15" w:rsidRDefault="00D54678" w:rsidP="0048479C">
      <w:pPr>
        <w:pStyle w:val="BodyText"/>
        <w:ind w:left="-90"/>
        <w:rPr>
          <w:rFonts w:cs="Arial"/>
        </w:rPr>
      </w:pPr>
      <w:fldSimple w:instr=" DOCPROPERTY  &quot;Customer Name&quot;  \* MERGEFORMAT ">
        <w:r w:rsidR="00295ACB">
          <w:t>Comviva</w:t>
        </w:r>
      </w:fldSimple>
      <w:r w:rsidR="0048479C" w:rsidRPr="00027B15">
        <w:rPr>
          <w:rFonts w:cs="Arial"/>
        </w:rPr>
        <w:t xml:space="preserve"> </w:t>
      </w:r>
      <w:r w:rsidR="0048479C">
        <w:rPr>
          <w:rFonts w:cs="Arial"/>
        </w:rPr>
        <w:t xml:space="preserve">and VMware hereby agree to alter the terms of the Statement of Work dated </w:t>
      </w:r>
      <w:r w:rsidR="000A01F8" w:rsidRPr="0074470C">
        <w:rPr>
          <w:highlight w:val="yellow"/>
        </w:rPr>
        <w:fldChar w:fldCharType="begin"/>
      </w:r>
      <w:r w:rsidR="000A01F8" w:rsidRPr="0074470C">
        <w:rPr>
          <w:highlight w:val="yellow"/>
        </w:rPr>
        <w:instrText xml:space="preserve"> DOCPROPERTY  "SOW Date"  \* MERGEFORMAT </w:instrText>
      </w:r>
      <w:r w:rsidR="000A01F8" w:rsidRPr="0074470C">
        <w:rPr>
          <w:highlight w:val="yellow"/>
        </w:rPr>
        <w:fldChar w:fldCharType="separate"/>
      </w:r>
      <w:r w:rsidR="00295ACB" w:rsidRPr="00295ACB">
        <w:rPr>
          <w:rFonts w:cs="Arial"/>
          <w:highlight w:val="yellow"/>
        </w:rPr>
        <w:t>20 March 2017</w:t>
      </w:r>
      <w:r w:rsidR="000A01F8" w:rsidRPr="0074470C">
        <w:rPr>
          <w:rFonts w:cs="Arial"/>
          <w:highlight w:val="yellow"/>
        </w:rPr>
        <w:fldChar w:fldCharType="end"/>
      </w:r>
      <w:r w:rsidR="0048479C">
        <w:rPr>
          <w:rFonts w:cs="Arial"/>
        </w:rPr>
        <w:t> </w:t>
      </w:r>
      <w:r w:rsidR="004B033B">
        <w:rPr>
          <w:rFonts w:cs="Arial"/>
        </w:rPr>
        <w:t xml:space="preserve">(VMware Agreement# </w:t>
      </w:r>
      <w:r w:rsidR="004B033B" w:rsidRPr="00715B3C">
        <w:rPr>
          <w:rFonts w:cs="Arial"/>
          <w:highlight w:val="yellow"/>
        </w:rPr>
        <w:t>XXXXX</w:t>
      </w:r>
      <w:r w:rsidR="004B033B">
        <w:rPr>
          <w:rFonts w:cs="Arial"/>
        </w:rPr>
        <w:t xml:space="preserve">) </w:t>
      </w:r>
      <w:r w:rsidR="0048479C">
        <w:rPr>
          <w:rFonts w:cs="Arial"/>
        </w:rPr>
        <w:t>as set out below.  This PCR will become effective once executed by authorised representatives of both parties</w:t>
      </w:r>
    </w:p>
    <w:tbl>
      <w:tblPr>
        <w:tblW w:w="0" w:type="auto"/>
        <w:tblLayout w:type="fixed"/>
        <w:tblLook w:val="0000" w:firstRow="0" w:lastRow="0" w:firstColumn="0" w:lastColumn="0" w:noHBand="0" w:noVBand="0"/>
      </w:tblPr>
      <w:tblGrid>
        <w:gridCol w:w="4519"/>
        <w:gridCol w:w="4520"/>
      </w:tblGrid>
      <w:tr w:rsidR="0048479C" w:rsidRPr="00027B15" w14:paraId="1859CE27" w14:textId="77777777" w:rsidTr="00936E29">
        <w:tc>
          <w:tcPr>
            <w:tcW w:w="4519" w:type="dxa"/>
          </w:tcPr>
          <w:p w14:paraId="3B53E3D7" w14:textId="77777777" w:rsidR="0048479C" w:rsidRDefault="0048479C" w:rsidP="00936E29">
            <w:pPr>
              <w:pStyle w:val="TableMedium"/>
              <w:rPr>
                <w:color w:val="0000FF"/>
              </w:rPr>
            </w:pPr>
            <w:r w:rsidRPr="00027B15">
              <w:t xml:space="preserve">Customer: </w:t>
            </w:r>
          </w:p>
          <w:p w14:paraId="1C58795D" w14:textId="2661BCE0" w:rsidR="0048479C" w:rsidRPr="00750964" w:rsidRDefault="00D54678" w:rsidP="00936E29">
            <w:pPr>
              <w:pStyle w:val="TableMedium"/>
              <w:rPr>
                <w:color w:val="0000FF"/>
              </w:rPr>
            </w:pPr>
            <w:fldSimple w:instr=" DOCPROPERTY  &quot;Customer FQ Name&quot;  \* MERGEFORMAT ">
              <w:r w:rsidR="00295ACB">
                <w:t>Mahindra Comviva</w:t>
              </w:r>
            </w:fldSimple>
          </w:p>
        </w:tc>
        <w:tc>
          <w:tcPr>
            <w:tcW w:w="4520" w:type="dxa"/>
          </w:tcPr>
          <w:p w14:paraId="0934987D" w14:textId="77777777" w:rsidR="0048479C" w:rsidRDefault="0048479C" w:rsidP="00936E29">
            <w:pPr>
              <w:pStyle w:val="TableMedium"/>
            </w:pPr>
            <w:r w:rsidRPr="00027B15">
              <w:t>Engagement ID#:</w:t>
            </w:r>
          </w:p>
          <w:p w14:paraId="41CAB3A0" w14:textId="03838F9D" w:rsidR="0048479C" w:rsidRPr="00027B15" w:rsidRDefault="00D43654" w:rsidP="00936E29">
            <w:pPr>
              <w:pStyle w:val="TableMedium"/>
            </w:pPr>
            <w:r w:rsidRPr="00D43654">
              <w:rPr>
                <w:highlight w:val="yellow"/>
              </w:rPr>
              <w:t>XXX-XXXX</w:t>
            </w:r>
          </w:p>
        </w:tc>
      </w:tr>
      <w:tr w:rsidR="0048479C" w:rsidRPr="00027B15" w14:paraId="13EC5EAD" w14:textId="77777777" w:rsidTr="00936E29">
        <w:tc>
          <w:tcPr>
            <w:tcW w:w="4519" w:type="dxa"/>
          </w:tcPr>
          <w:p w14:paraId="48467D84" w14:textId="692930CE" w:rsidR="0048479C" w:rsidRPr="00027B15" w:rsidRDefault="0048479C" w:rsidP="00936E29">
            <w:pPr>
              <w:pStyle w:val="TableMedium"/>
            </w:pPr>
            <w:r w:rsidRPr="00027B15">
              <w:t xml:space="preserve">Project Name: </w:t>
            </w:r>
            <w:r w:rsidR="00D43654">
              <w:t xml:space="preserve"> </w:t>
            </w:r>
            <w:r w:rsidR="00D43654" w:rsidRPr="00D43654">
              <w:rPr>
                <w:highlight w:val="yellow"/>
              </w:rPr>
              <w:t>XX</w:t>
            </w:r>
          </w:p>
          <w:p w14:paraId="534A1881" w14:textId="459A32EB" w:rsidR="0048479C" w:rsidRPr="00027B15" w:rsidRDefault="0048479C" w:rsidP="00D43654">
            <w:pPr>
              <w:pStyle w:val="TableMedium"/>
              <w:rPr>
                <w:bCs/>
                <w:iCs/>
              </w:rPr>
            </w:pPr>
            <w:r w:rsidRPr="00027B15">
              <w:rPr>
                <w:iCs/>
              </w:rPr>
              <w:t>Project Change Request</w:t>
            </w:r>
            <w:r w:rsidRPr="00027B15">
              <w:rPr>
                <w:bCs/>
                <w:iCs/>
              </w:rPr>
              <w:t xml:space="preserve"> #: </w:t>
            </w:r>
            <w:r w:rsidR="00D43654" w:rsidRPr="00D43654">
              <w:rPr>
                <w:highlight w:val="yellow"/>
              </w:rPr>
              <w:t>XX</w:t>
            </w:r>
          </w:p>
        </w:tc>
        <w:tc>
          <w:tcPr>
            <w:tcW w:w="4520" w:type="dxa"/>
          </w:tcPr>
          <w:p w14:paraId="5C9AE7C0" w14:textId="77777777" w:rsidR="0048479C" w:rsidRPr="00F6513B" w:rsidRDefault="0048479C" w:rsidP="00936E29">
            <w:pPr>
              <w:pStyle w:val="TableMedium"/>
            </w:pPr>
            <w:r w:rsidRPr="00027B15">
              <w:t xml:space="preserve">Specific </w:t>
            </w:r>
            <w:r w:rsidRPr="00F6513B">
              <w:t>Deliverable(s) affected:</w:t>
            </w:r>
          </w:p>
          <w:p w14:paraId="3DB99741" w14:textId="77777777" w:rsidR="0048479C" w:rsidRPr="00027B15" w:rsidRDefault="0048479C" w:rsidP="00936E29">
            <w:pPr>
              <w:pStyle w:val="TableMedium"/>
              <w:rPr>
                <w:color w:val="0000FF"/>
              </w:rPr>
            </w:pPr>
            <w:r w:rsidRPr="00F6513B">
              <w:t>List Deliverables</w:t>
            </w:r>
          </w:p>
        </w:tc>
      </w:tr>
    </w:tbl>
    <w:p w14:paraId="6DF8BFF4" w14:textId="77777777" w:rsidR="0048479C" w:rsidRPr="00027B15" w:rsidRDefault="0048479C" w:rsidP="0048479C">
      <w:pPr>
        <w:rPr>
          <w:rFonts w:cs="Arial"/>
        </w:rPr>
      </w:pPr>
    </w:p>
    <w:tbl>
      <w:tblPr>
        <w:tblW w:w="0" w:type="auto"/>
        <w:tblLayout w:type="fixed"/>
        <w:tblLook w:val="0000" w:firstRow="0" w:lastRow="0" w:firstColumn="0" w:lastColumn="0" w:noHBand="0" w:noVBand="0"/>
      </w:tblPr>
      <w:tblGrid>
        <w:gridCol w:w="9000"/>
      </w:tblGrid>
      <w:tr w:rsidR="0048479C" w:rsidRPr="00027B15" w14:paraId="521F6269" w14:textId="77777777" w:rsidTr="00936E29">
        <w:trPr>
          <w:trHeight w:val="225"/>
        </w:trPr>
        <w:tc>
          <w:tcPr>
            <w:tcW w:w="9000" w:type="dxa"/>
          </w:tcPr>
          <w:p w14:paraId="7AE8DAD0" w14:textId="77777777" w:rsidR="0048479C" w:rsidRPr="00027B15" w:rsidRDefault="0048479C" w:rsidP="00936E29">
            <w:pPr>
              <w:pStyle w:val="TableMedium"/>
            </w:pPr>
            <w:r w:rsidRPr="00027B15">
              <w:t>Summary Description of Change Request</w:t>
            </w:r>
          </w:p>
        </w:tc>
      </w:tr>
      <w:tr w:rsidR="0048479C" w:rsidRPr="00027B15" w14:paraId="76FB64DA" w14:textId="77777777" w:rsidTr="00936E29">
        <w:tc>
          <w:tcPr>
            <w:tcW w:w="9000" w:type="dxa"/>
            <w:tcBorders>
              <w:bottom w:val="single" w:sz="4" w:space="0" w:color="auto"/>
            </w:tcBorders>
          </w:tcPr>
          <w:p w14:paraId="190F31EF" w14:textId="77777777" w:rsidR="0048479C" w:rsidRPr="00027B15" w:rsidRDefault="0048479C" w:rsidP="00936E29">
            <w:pPr>
              <w:pStyle w:val="TableMedium"/>
            </w:pPr>
          </w:p>
        </w:tc>
      </w:tr>
      <w:tr w:rsidR="0048479C" w:rsidRPr="00027B15" w14:paraId="636A30DE" w14:textId="77777777" w:rsidTr="00936E29">
        <w:tc>
          <w:tcPr>
            <w:tcW w:w="9000" w:type="dxa"/>
            <w:tcBorders>
              <w:top w:val="single" w:sz="4" w:space="0" w:color="auto"/>
              <w:bottom w:val="single" w:sz="4" w:space="0" w:color="auto"/>
            </w:tcBorders>
          </w:tcPr>
          <w:p w14:paraId="255906E4" w14:textId="77777777" w:rsidR="0048479C" w:rsidRPr="00027B15" w:rsidRDefault="0048479C" w:rsidP="00936E29">
            <w:pPr>
              <w:pStyle w:val="TableMedium"/>
            </w:pPr>
          </w:p>
        </w:tc>
      </w:tr>
    </w:tbl>
    <w:p w14:paraId="7BE19EE5" w14:textId="77777777" w:rsidR="0048479C" w:rsidRDefault="0048479C" w:rsidP="0048479C">
      <w:pPr>
        <w:ind w:left="180"/>
        <w:rPr>
          <w:rFonts w:cs="Arial"/>
          <w:b/>
          <w:sz w:val="24"/>
          <w:u w:val="single"/>
        </w:rPr>
      </w:pPr>
    </w:p>
    <w:p w14:paraId="1999A6C3" w14:textId="4D6229F5" w:rsidR="0048479C" w:rsidRPr="00027B15" w:rsidRDefault="0048479C" w:rsidP="0048479C">
      <w:r w:rsidRPr="00027B15">
        <w:rPr>
          <w:b/>
          <w:u w:val="single"/>
        </w:rPr>
        <w:t>Acknowledgement Date</w:t>
      </w:r>
      <w:r w:rsidRPr="00027B15">
        <w:t xml:space="preserve">: </w:t>
      </w:r>
      <w:r>
        <w:t>_______________________</w:t>
      </w:r>
    </w:p>
    <w:p w14:paraId="5502D4A4" w14:textId="77777777" w:rsidR="00DE69BA" w:rsidRDefault="00DE69BA" w:rsidP="00750964"/>
    <w:p w14:paraId="4A7ECD1C" w14:textId="0E97A708" w:rsidR="0048479C" w:rsidRDefault="00D54678">
      <w:pPr>
        <w:tabs>
          <w:tab w:val="left" w:pos="4860"/>
          <w:tab w:val="right" w:pos="8931"/>
        </w:tabs>
        <w:rPr>
          <w:b/>
          <w:u w:val="single"/>
        </w:rPr>
      </w:pPr>
      <w:fldSimple w:instr=" DOCPROPERTY  &quot;Customer Name&quot;  \* MERGEFORMAT ">
        <w:r w:rsidR="00295ACB" w:rsidRPr="00D54678">
          <w:rPr>
            <w:b/>
            <w:u w:val="single"/>
          </w:rPr>
          <w:t>Comviva</w:t>
        </w:r>
      </w:fldSimple>
      <w:r w:rsidR="0048479C" w:rsidRPr="00750964">
        <w:rPr>
          <w:b/>
        </w:rPr>
        <w:tab/>
      </w:r>
      <w:r w:rsidR="0048479C" w:rsidRPr="00027B15">
        <w:rPr>
          <w:b/>
          <w:u w:val="single"/>
        </w:rPr>
        <w:t>VMware International Limited</w:t>
      </w:r>
    </w:p>
    <w:p w14:paraId="76114765" w14:textId="77777777" w:rsidR="00CC646D" w:rsidRPr="00027B15" w:rsidRDefault="00CC646D" w:rsidP="008E6BDB">
      <w:pPr>
        <w:tabs>
          <w:tab w:val="left" w:pos="4860"/>
          <w:tab w:val="right" w:pos="8931"/>
        </w:tabs>
        <w:rPr>
          <w:b/>
          <w:u w:val="single"/>
        </w:rPr>
      </w:pPr>
    </w:p>
    <w:p w14:paraId="7D8F8CCD" w14:textId="77777777" w:rsidR="0048479C" w:rsidRDefault="0048479C" w:rsidP="0048479C">
      <w:pPr>
        <w:tabs>
          <w:tab w:val="right" w:pos="8931"/>
        </w:tabs>
      </w:pPr>
    </w:p>
    <w:p w14:paraId="07198851" w14:textId="77777777" w:rsidR="0048479C" w:rsidRDefault="0048479C" w:rsidP="0048479C">
      <w:pPr>
        <w:tabs>
          <w:tab w:val="right" w:pos="8931"/>
        </w:tabs>
      </w:pPr>
    </w:p>
    <w:p w14:paraId="798F3801" w14:textId="77777777" w:rsidR="0048479C" w:rsidRPr="00027B15" w:rsidRDefault="0048479C" w:rsidP="0048479C">
      <w:pPr>
        <w:tabs>
          <w:tab w:val="right" w:pos="8931"/>
        </w:tabs>
      </w:pPr>
      <w:r w:rsidRPr="00027B15">
        <w:t>_____________________________________</w:t>
      </w:r>
      <w:r w:rsidRPr="00027B15">
        <w:tab/>
        <w:t xml:space="preserve">_____________________________________ </w:t>
      </w:r>
    </w:p>
    <w:p w14:paraId="0664817E" w14:textId="77777777" w:rsidR="0048479C" w:rsidRPr="00027B15" w:rsidRDefault="0048479C" w:rsidP="008E6BDB">
      <w:pPr>
        <w:tabs>
          <w:tab w:val="left" w:pos="4860"/>
          <w:tab w:val="right" w:pos="8931"/>
        </w:tabs>
      </w:pPr>
      <w:r w:rsidRPr="00027B15">
        <w:t>Printed Name</w:t>
      </w:r>
      <w:r w:rsidRPr="00027B15">
        <w:tab/>
        <w:t>Printed Name</w:t>
      </w:r>
    </w:p>
    <w:p w14:paraId="58C86D74" w14:textId="77777777" w:rsidR="0048479C" w:rsidRPr="00027B15" w:rsidRDefault="0048479C" w:rsidP="0048479C">
      <w:pPr>
        <w:tabs>
          <w:tab w:val="right" w:pos="8931"/>
        </w:tabs>
      </w:pPr>
    </w:p>
    <w:p w14:paraId="1C1BDB34" w14:textId="77777777" w:rsidR="0048479C" w:rsidRPr="00027B15" w:rsidRDefault="0048479C" w:rsidP="0048479C">
      <w:pPr>
        <w:tabs>
          <w:tab w:val="right" w:pos="8931"/>
        </w:tabs>
      </w:pPr>
      <w:r w:rsidRPr="00027B15">
        <w:t>_____________________________________</w:t>
      </w:r>
      <w:r w:rsidRPr="00027B15">
        <w:tab/>
        <w:t>_____________________________________</w:t>
      </w:r>
    </w:p>
    <w:p w14:paraId="73B5081E" w14:textId="77777777" w:rsidR="0048479C" w:rsidRPr="00027B15" w:rsidRDefault="0048479C" w:rsidP="008E6BDB">
      <w:pPr>
        <w:tabs>
          <w:tab w:val="left" w:pos="4860"/>
          <w:tab w:val="right" w:pos="8931"/>
        </w:tabs>
      </w:pPr>
      <w:r w:rsidRPr="00027B15">
        <w:t>Signature</w:t>
      </w:r>
      <w:r w:rsidRPr="00027B15">
        <w:tab/>
        <w:t>Signature</w:t>
      </w:r>
    </w:p>
    <w:p w14:paraId="030569E1" w14:textId="77777777" w:rsidR="0048479C" w:rsidRPr="00027B15" w:rsidRDefault="0048479C" w:rsidP="0048479C">
      <w:pPr>
        <w:tabs>
          <w:tab w:val="right" w:pos="8931"/>
        </w:tabs>
      </w:pPr>
    </w:p>
    <w:p w14:paraId="01BB7D56" w14:textId="77777777" w:rsidR="0048479C" w:rsidRPr="00027B15" w:rsidRDefault="0048479C" w:rsidP="0048479C">
      <w:pPr>
        <w:tabs>
          <w:tab w:val="right" w:pos="8931"/>
        </w:tabs>
      </w:pPr>
      <w:r w:rsidRPr="00027B15">
        <w:t>_____________________________________</w:t>
      </w:r>
      <w:r w:rsidRPr="00027B15">
        <w:tab/>
        <w:t>_____________________________________</w:t>
      </w:r>
    </w:p>
    <w:p w14:paraId="10C4003F" w14:textId="77777777" w:rsidR="0048479C" w:rsidRPr="00027B15" w:rsidRDefault="0048479C" w:rsidP="008E6BDB">
      <w:pPr>
        <w:tabs>
          <w:tab w:val="left" w:pos="4860"/>
          <w:tab w:val="right" w:pos="8931"/>
        </w:tabs>
      </w:pPr>
      <w:r>
        <w:t>Title</w:t>
      </w:r>
      <w:r>
        <w:tab/>
      </w:r>
      <w:r w:rsidRPr="00027B15">
        <w:t>Title</w:t>
      </w:r>
    </w:p>
    <w:p w14:paraId="4A4A3D9C" w14:textId="77777777" w:rsidR="0048479C" w:rsidRPr="00027B15" w:rsidRDefault="0048479C" w:rsidP="0048479C">
      <w:pPr>
        <w:tabs>
          <w:tab w:val="right" w:pos="8931"/>
        </w:tabs>
      </w:pPr>
    </w:p>
    <w:p w14:paraId="1D2A5BE4" w14:textId="017BE509" w:rsidR="0048479C" w:rsidRPr="00027B15" w:rsidRDefault="0048479C" w:rsidP="0048479C">
      <w:pPr>
        <w:tabs>
          <w:tab w:val="right" w:pos="8931"/>
        </w:tabs>
      </w:pPr>
      <w:r w:rsidRPr="00027B15">
        <w:t>_____________________________________</w:t>
      </w:r>
      <w:r w:rsidRPr="00027B15">
        <w:tab/>
      </w:r>
      <w:r w:rsidR="008E6BDB">
        <w:t>_</w:t>
      </w:r>
      <w:r w:rsidRPr="00027B15">
        <w:t>____________________________________</w:t>
      </w:r>
    </w:p>
    <w:p w14:paraId="5502D4B4" w14:textId="7256A81A" w:rsidR="00DE69BA" w:rsidRPr="00027B15" w:rsidRDefault="0048479C" w:rsidP="008E6BDB">
      <w:pPr>
        <w:tabs>
          <w:tab w:val="left" w:pos="4860"/>
        </w:tabs>
        <w:rPr>
          <w:rFonts w:cs="Arial"/>
        </w:rPr>
      </w:pPr>
      <w:r w:rsidRPr="00027B15">
        <w:t>Date</w:t>
      </w:r>
      <w:r w:rsidR="008E6BDB">
        <w:tab/>
        <w:t>Date</w:t>
      </w:r>
      <w:r w:rsidRPr="00027B15">
        <w:tab/>
      </w:r>
      <w:r>
        <w:tab/>
      </w:r>
      <w:r>
        <w:tab/>
      </w:r>
      <w:r>
        <w:tab/>
      </w:r>
      <w:r>
        <w:tab/>
      </w:r>
      <w:r>
        <w:tab/>
      </w:r>
      <w:r>
        <w:tab/>
      </w:r>
      <w:r>
        <w:tab/>
      </w:r>
      <w:r>
        <w:tab/>
      </w:r>
      <w:r>
        <w:tab/>
      </w:r>
      <w:r>
        <w:tab/>
      </w:r>
    </w:p>
    <w:p w14:paraId="5502D4DB" w14:textId="77777777" w:rsidR="00966A6F" w:rsidRDefault="00966A6F" w:rsidP="00966A6F">
      <w:pPr>
        <w:tabs>
          <w:tab w:val="right" w:pos="8931"/>
        </w:tabs>
        <w:rPr>
          <w:rFonts w:cs="Arial"/>
        </w:rPr>
        <w:sectPr w:rsidR="00966A6F" w:rsidSect="00966A6F">
          <w:headerReference w:type="default" r:id="rId15"/>
          <w:footerReference w:type="default" r:id="rId16"/>
          <w:pgSz w:w="11907" w:h="16840" w:code="9"/>
          <w:pgMar w:top="578" w:right="1440" w:bottom="720" w:left="1622" w:header="720" w:footer="720" w:gutter="0"/>
          <w:cols w:space="720"/>
          <w:titlePg/>
          <w:docGrid w:linePitch="360"/>
        </w:sectPr>
      </w:pPr>
    </w:p>
    <w:p w14:paraId="5502D4DC" w14:textId="77777777" w:rsidR="00966A6F" w:rsidRPr="00744AF1" w:rsidRDefault="00966A6F" w:rsidP="00966A6F">
      <w:pPr>
        <w:pStyle w:val="Appendix"/>
      </w:pPr>
      <w:bookmarkStart w:id="172" w:name="_Ref300301299"/>
      <w:bookmarkStart w:id="173" w:name="_Toc302646943"/>
      <w:bookmarkStart w:id="174" w:name="_Toc477785188"/>
      <w:r w:rsidRPr="008C6D9A">
        <w:lastRenderedPageBreak/>
        <w:t>Document Review Record</w:t>
      </w:r>
      <w:bookmarkEnd w:id="172"/>
      <w:bookmarkEnd w:id="173"/>
      <w:bookmarkEnd w:id="174"/>
    </w:p>
    <w:tbl>
      <w:tblPr>
        <w:tblpPr w:leftFromText="180" w:rightFromText="180" w:vertAnchor="page" w:horzAnchor="margin" w:tblpY="3117"/>
        <w:tblW w:w="14176" w:type="dxa"/>
        <w:tblLayout w:type="fixed"/>
        <w:tblLook w:val="0000" w:firstRow="0" w:lastRow="0" w:firstColumn="0" w:lastColumn="0" w:noHBand="0" w:noVBand="0"/>
      </w:tblPr>
      <w:tblGrid>
        <w:gridCol w:w="568"/>
        <w:gridCol w:w="1134"/>
        <w:gridCol w:w="283"/>
        <w:gridCol w:w="142"/>
        <w:gridCol w:w="850"/>
        <w:gridCol w:w="567"/>
        <w:gridCol w:w="2694"/>
        <w:gridCol w:w="1559"/>
        <w:gridCol w:w="992"/>
        <w:gridCol w:w="992"/>
        <w:gridCol w:w="284"/>
        <w:gridCol w:w="709"/>
        <w:gridCol w:w="850"/>
        <w:gridCol w:w="992"/>
        <w:gridCol w:w="1560"/>
      </w:tblGrid>
      <w:tr w:rsidR="00966A6F" w:rsidRPr="008C6D9A" w14:paraId="5502D4E5" w14:textId="77777777" w:rsidTr="00D33A9F">
        <w:trPr>
          <w:cantSplit/>
          <w:trHeight w:val="180"/>
        </w:trPr>
        <w:tc>
          <w:tcPr>
            <w:tcW w:w="1702" w:type="dxa"/>
            <w:gridSpan w:val="2"/>
            <w:tcBorders>
              <w:top w:val="single" w:sz="4" w:space="0" w:color="auto"/>
              <w:bottom w:val="single" w:sz="4" w:space="0" w:color="auto"/>
            </w:tcBorders>
            <w:shd w:val="pct15" w:color="auto" w:fill="FFFFFF" w:themeFill="background1"/>
          </w:tcPr>
          <w:p w14:paraId="5502D4DD" w14:textId="77777777" w:rsidR="00966A6F" w:rsidRPr="008C6D9A" w:rsidRDefault="00966A6F" w:rsidP="00D33A9F">
            <w:pPr>
              <w:keepNext/>
              <w:spacing w:before="120"/>
              <w:jc w:val="center"/>
              <w:rPr>
                <w:rFonts w:cs="Arial"/>
                <w:b/>
                <w:sz w:val="18"/>
                <w:lang w:val="en-GB"/>
              </w:rPr>
            </w:pPr>
            <w:bookmarkStart w:id="175" w:name="_Toc265693564"/>
            <w:r w:rsidRPr="008C6D9A">
              <w:rPr>
                <w:rFonts w:cs="Arial"/>
                <w:b/>
                <w:sz w:val="18"/>
                <w:lang w:val="en-GB"/>
              </w:rPr>
              <w:t>Document Title:</w:t>
            </w:r>
          </w:p>
        </w:tc>
        <w:tc>
          <w:tcPr>
            <w:tcW w:w="4536" w:type="dxa"/>
            <w:gridSpan w:val="5"/>
            <w:tcBorders>
              <w:top w:val="single" w:sz="4" w:space="0" w:color="auto"/>
              <w:bottom w:val="single" w:sz="4" w:space="0" w:color="auto"/>
            </w:tcBorders>
          </w:tcPr>
          <w:p w14:paraId="5502D4DE" w14:textId="77777777" w:rsidR="00966A6F" w:rsidRPr="008C6D9A" w:rsidRDefault="00966A6F" w:rsidP="00D33A9F">
            <w:pPr>
              <w:spacing w:before="120"/>
              <w:rPr>
                <w:rFonts w:eastAsia="Arial Unicode MS" w:cs="Arial"/>
              </w:rPr>
            </w:pPr>
          </w:p>
        </w:tc>
        <w:tc>
          <w:tcPr>
            <w:tcW w:w="1559" w:type="dxa"/>
            <w:tcBorders>
              <w:top w:val="single" w:sz="4" w:space="0" w:color="auto"/>
              <w:bottom w:val="single" w:sz="4" w:space="0" w:color="auto"/>
            </w:tcBorders>
            <w:shd w:val="pct15" w:color="auto" w:fill="FFFFFF" w:themeFill="background1"/>
          </w:tcPr>
          <w:p w14:paraId="5502D4DF" w14:textId="77777777" w:rsidR="00966A6F" w:rsidRPr="008C6D9A" w:rsidRDefault="00966A6F" w:rsidP="00D33A9F">
            <w:pPr>
              <w:keepNext/>
              <w:spacing w:before="120"/>
              <w:jc w:val="center"/>
              <w:rPr>
                <w:rFonts w:cs="Arial"/>
                <w:sz w:val="18"/>
                <w:lang w:val="en-GB"/>
              </w:rPr>
            </w:pPr>
            <w:r w:rsidRPr="008C6D9A">
              <w:rPr>
                <w:rFonts w:cs="Arial"/>
                <w:b/>
                <w:sz w:val="18"/>
                <w:lang w:val="en-GB"/>
              </w:rPr>
              <w:t>Document</w:t>
            </w:r>
            <w:r w:rsidRPr="008C6D9A">
              <w:rPr>
                <w:rFonts w:cs="Arial"/>
                <w:sz w:val="18"/>
                <w:lang w:val="en-GB"/>
              </w:rPr>
              <w:t xml:space="preserve"> </w:t>
            </w:r>
            <w:r w:rsidRPr="008C6D9A">
              <w:rPr>
                <w:rFonts w:cs="Arial"/>
                <w:b/>
                <w:sz w:val="18"/>
                <w:lang w:val="en-GB"/>
              </w:rPr>
              <w:t>Ref</w:t>
            </w:r>
            <w:r w:rsidRPr="008C6D9A">
              <w:rPr>
                <w:rFonts w:cs="Arial"/>
                <w:sz w:val="18"/>
                <w:lang w:val="en-GB"/>
              </w:rPr>
              <w:t>:</w:t>
            </w:r>
          </w:p>
        </w:tc>
        <w:tc>
          <w:tcPr>
            <w:tcW w:w="1984" w:type="dxa"/>
            <w:gridSpan w:val="2"/>
            <w:tcBorders>
              <w:top w:val="single" w:sz="4" w:space="0" w:color="auto"/>
              <w:bottom w:val="single" w:sz="4" w:space="0" w:color="auto"/>
            </w:tcBorders>
          </w:tcPr>
          <w:p w14:paraId="5502D4E0" w14:textId="01EE87F2" w:rsidR="00966A6F" w:rsidRPr="008C6D9A" w:rsidRDefault="00155A0D" w:rsidP="00D33A9F">
            <w:pPr>
              <w:spacing w:before="120"/>
              <w:jc w:val="center"/>
              <w:rPr>
                <w:rFonts w:eastAsia="Arial Unicode MS" w:cs="Arial"/>
                <w:b/>
              </w:rPr>
            </w:pPr>
            <w:r w:rsidRPr="008C6D9A">
              <w:rPr>
                <w:rFonts w:eastAsia="Arial Unicode MS"/>
              </w:rPr>
              <w:fldChar w:fldCharType="begin"/>
            </w:r>
            <w:r w:rsidR="00966A6F" w:rsidRPr="008C6D9A">
              <w:rPr>
                <w:rFonts w:eastAsia="Arial Unicode MS"/>
              </w:rPr>
              <w:instrText xml:space="preserve"> SUBJECT  \* MERGEFORMAT </w:instrText>
            </w:r>
            <w:r w:rsidRPr="008C6D9A">
              <w:rPr>
                <w:rFonts w:eastAsia="Arial Unicode MS"/>
              </w:rPr>
              <w:fldChar w:fldCharType="end"/>
            </w:r>
          </w:p>
        </w:tc>
        <w:tc>
          <w:tcPr>
            <w:tcW w:w="993" w:type="dxa"/>
            <w:gridSpan w:val="2"/>
            <w:tcBorders>
              <w:top w:val="single" w:sz="4" w:space="0" w:color="auto"/>
              <w:bottom w:val="single" w:sz="4" w:space="0" w:color="auto"/>
            </w:tcBorders>
            <w:shd w:val="pct15" w:color="auto" w:fill="FFFFFF" w:themeFill="background1"/>
          </w:tcPr>
          <w:p w14:paraId="5502D4E1" w14:textId="77777777" w:rsidR="00966A6F" w:rsidRPr="008C6D9A" w:rsidRDefault="00966A6F" w:rsidP="00D33A9F">
            <w:pPr>
              <w:keepNext/>
              <w:spacing w:before="120"/>
              <w:jc w:val="center"/>
              <w:rPr>
                <w:rFonts w:cs="Arial"/>
                <w:b/>
                <w:sz w:val="18"/>
                <w:lang w:val="en-GB"/>
              </w:rPr>
            </w:pPr>
            <w:r w:rsidRPr="008C6D9A">
              <w:rPr>
                <w:rFonts w:cs="Arial"/>
                <w:b/>
                <w:sz w:val="18"/>
                <w:lang w:val="en-GB"/>
              </w:rPr>
              <w:t>Version:</w:t>
            </w:r>
          </w:p>
        </w:tc>
        <w:tc>
          <w:tcPr>
            <w:tcW w:w="850" w:type="dxa"/>
            <w:tcBorders>
              <w:top w:val="single" w:sz="4" w:space="0" w:color="auto"/>
              <w:bottom w:val="single" w:sz="4" w:space="0" w:color="auto"/>
            </w:tcBorders>
            <w:shd w:val="clear" w:color="auto" w:fill="FFFFFF"/>
          </w:tcPr>
          <w:p w14:paraId="5502D4E2" w14:textId="77777777" w:rsidR="00966A6F" w:rsidRPr="008C6D9A" w:rsidRDefault="00966A6F" w:rsidP="00D33A9F">
            <w:pPr>
              <w:keepNext/>
              <w:spacing w:before="120"/>
              <w:jc w:val="center"/>
              <w:rPr>
                <w:rFonts w:cs="Arial"/>
                <w:sz w:val="18"/>
                <w:lang w:val="en-GB"/>
              </w:rPr>
            </w:pPr>
          </w:p>
        </w:tc>
        <w:tc>
          <w:tcPr>
            <w:tcW w:w="992" w:type="dxa"/>
            <w:tcBorders>
              <w:top w:val="single" w:sz="4" w:space="0" w:color="auto"/>
              <w:bottom w:val="single" w:sz="4" w:space="0" w:color="auto"/>
            </w:tcBorders>
            <w:shd w:val="pct15" w:color="auto" w:fill="FFFFFF" w:themeFill="background1"/>
          </w:tcPr>
          <w:p w14:paraId="5502D4E3" w14:textId="77777777" w:rsidR="00966A6F" w:rsidRPr="008C6D9A" w:rsidRDefault="00966A6F" w:rsidP="00D33A9F">
            <w:pPr>
              <w:keepNext/>
              <w:spacing w:before="120"/>
              <w:jc w:val="center"/>
              <w:rPr>
                <w:rFonts w:cs="Arial"/>
                <w:b/>
                <w:sz w:val="18"/>
                <w:lang w:val="en-GB"/>
              </w:rPr>
            </w:pPr>
            <w:r w:rsidRPr="008C6D9A">
              <w:rPr>
                <w:rFonts w:cs="Arial"/>
                <w:b/>
                <w:sz w:val="18"/>
                <w:lang w:val="en-GB"/>
              </w:rPr>
              <w:t>Author</w:t>
            </w:r>
            <w:r w:rsidRPr="008C6D9A">
              <w:rPr>
                <w:rFonts w:cs="Arial"/>
                <w:sz w:val="18"/>
                <w:lang w:val="en-GB"/>
              </w:rPr>
              <w:t>:</w:t>
            </w:r>
          </w:p>
        </w:tc>
        <w:tc>
          <w:tcPr>
            <w:tcW w:w="1560" w:type="dxa"/>
            <w:tcBorders>
              <w:top w:val="single" w:sz="4" w:space="0" w:color="auto"/>
              <w:bottom w:val="single" w:sz="4" w:space="0" w:color="auto"/>
            </w:tcBorders>
          </w:tcPr>
          <w:p w14:paraId="5502D4E4" w14:textId="77777777" w:rsidR="00966A6F" w:rsidRPr="008C6D9A" w:rsidRDefault="00966A6F" w:rsidP="00D33A9F">
            <w:pPr>
              <w:keepNext/>
              <w:spacing w:before="120"/>
              <w:rPr>
                <w:rFonts w:cs="Arial"/>
                <w:sz w:val="18"/>
                <w:lang w:val="en-GB"/>
              </w:rPr>
            </w:pPr>
          </w:p>
        </w:tc>
      </w:tr>
      <w:tr w:rsidR="00966A6F" w:rsidRPr="008C6D9A" w14:paraId="5502D4E7" w14:textId="77777777" w:rsidTr="00D33A9F">
        <w:trPr>
          <w:cantSplit/>
          <w:trHeight w:val="90"/>
        </w:trPr>
        <w:tc>
          <w:tcPr>
            <w:tcW w:w="14176" w:type="dxa"/>
            <w:gridSpan w:val="15"/>
            <w:tcBorders>
              <w:top w:val="single" w:sz="4" w:space="0" w:color="auto"/>
              <w:bottom w:val="single" w:sz="4" w:space="0" w:color="auto"/>
            </w:tcBorders>
          </w:tcPr>
          <w:p w14:paraId="5502D4E6" w14:textId="77777777" w:rsidR="00966A6F" w:rsidRPr="008C6D9A" w:rsidRDefault="00966A6F" w:rsidP="00D33A9F">
            <w:pPr>
              <w:spacing w:after="0"/>
              <w:rPr>
                <w:rFonts w:cs="Arial"/>
              </w:rPr>
            </w:pPr>
          </w:p>
        </w:tc>
      </w:tr>
      <w:tr w:rsidR="00966A6F" w:rsidRPr="008C6D9A" w14:paraId="5502D4EC" w14:textId="77777777" w:rsidTr="00D33A9F">
        <w:trPr>
          <w:cantSplit/>
          <w:trHeight w:val="90"/>
        </w:trPr>
        <w:tc>
          <w:tcPr>
            <w:tcW w:w="1985" w:type="dxa"/>
            <w:gridSpan w:val="3"/>
            <w:vMerge w:val="restart"/>
            <w:tcBorders>
              <w:top w:val="single" w:sz="4" w:space="0" w:color="auto"/>
            </w:tcBorders>
            <w:shd w:val="pct15" w:color="auto" w:fill="FFFFFF" w:themeFill="background1"/>
          </w:tcPr>
          <w:p w14:paraId="5502D4E8" w14:textId="77777777" w:rsidR="00966A6F" w:rsidRPr="008C6D9A" w:rsidRDefault="00966A6F" w:rsidP="00D33A9F">
            <w:pPr>
              <w:keepNext/>
              <w:spacing w:before="240" w:after="0"/>
              <w:jc w:val="center"/>
              <w:rPr>
                <w:rFonts w:cs="Arial"/>
                <w:b/>
                <w:i/>
                <w:lang w:val="en-GB"/>
              </w:rPr>
            </w:pPr>
            <w:r w:rsidRPr="008C6D9A">
              <w:rPr>
                <w:rFonts w:cs="Arial"/>
                <w:b/>
                <w:i/>
                <w:lang w:val="en-GB"/>
              </w:rPr>
              <w:t>Key to</w:t>
            </w:r>
          </w:p>
          <w:p w14:paraId="5502D4E9" w14:textId="77777777" w:rsidR="00966A6F" w:rsidRPr="008C6D9A" w:rsidRDefault="00966A6F" w:rsidP="00D33A9F">
            <w:pPr>
              <w:keepNext/>
              <w:spacing w:before="60"/>
              <w:jc w:val="center"/>
              <w:rPr>
                <w:rFonts w:cs="Arial"/>
                <w:b/>
                <w:i/>
                <w:lang w:val="en-GB"/>
              </w:rPr>
            </w:pPr>
            <w:r w:rsidRPr="008C6D9A">
              <w:rPr>
                <w:rFonts w:cs="Arial"/>
                <w:b/>
                <w:i/>
                <w:lang w:val="en-GB"/>
              </w:rPr>
              <w:t>Criticality Rating</w:t>
            </w:r>
          </w:p>
        </w:tc>
        <w:tc>
          <w:tcPr>
            <w:tcW w:w="1559" w:type="dxa"/>
            <w:gridSpan w:val="3"/>
            <w:tcBorders>
              <w:top w:val="single" w:sz="4" w:space="0" w:color="auto"/>
            </w:tcBorders>
            <w:shd w:val="pct15" w:color="auto" w:fill="FFFFFF" w:themeFill="background1"/>
          </w:tcPr>
          <w:p w14:paraId="5502D4EA" w14:textId="77777777" w:rsidR="00966A6F" w:rsidRPr="008C6D9A" w:rsidRDefault="00966A6F" w:rsidP="00D33A9F">
            <w:pPr>
              <w:keepNext/>
              <w:spacing w:before="60" w:after="60"/>
              <w:jc w:val="right"/>
              <w:rPr>
                <w:rFonts w:cs="Arial"/>
                <w:b/>
                <w:i/>
                <w:sz w:val="18"/>
                <w:lang w:val="en-GB"/>
              </w:rPr>
            </w:pPr>
            <w:r w:rsidRPr="008C6D9A">
              <w:rPr>
                <w:rFonts w:cs="Arial"/>
                <w:b/>
                <w:i/>
                <w:sz w:val="18"/>
                <w:lang w:val="en-GB"/>
              </w:rPr>
              <w:t>Minor (M)</w:t>
            </w:r>
          </w:p>
        </w:tc>
        <w:tc>
          <w:tcPr>
            <w:tcW w:w="10632" w:type="dxa"/>
            <w:gridSpan w:val="9"/>
            <w:tcBorders>
              <w:top w:val="single" w:sz="4" w:space="0" w:color="auto"/>
            </w:tcBorders>
          </w:tcPr>
          <w:p w14:paraId="5502D4EB" w14:textId="77777777" w:rsidR="00966A6F" w:rsidRPr="008C6D9A" w:rsidRDefault="00966A6F" w:rsidP="00D33A9F">
            <w:pPr>
              <w:keepNext/>
              <w:spacing w:before="60" w:after="60"/>
              <w:rPr>
                <w:rFonts w:cs="Arial"/>
                <w:b/>
                <w:i/>
                <w:sz w:val="18"/>
                <w:lang w:val="en-GB"/>
              </w:rPr>
            </w:pPr>
            <w:r w:rsidRPr="008C6D9A">
              <w:rPr>
                <w:rFonts w:cs="Arial"/>
                <w:b/>
                <w:i/>
                <w:sz w:val="18"/>
                <w:lang w:val="en-GB"/>
              </w:rPr>
              <w:t>This rating would not lead to document rejection</w:t>
            </w:r>
          </w:p>
        </w:tc>
      </w:tr>
      <w:tr w:rsidR="00966A6F" w:rsidRPr="008C6D9A" w14:paraId="5502D4F0" w14:textId="77777777" w:rsidTr="00D33A9F">
        <w:trPr>
          <w:cantSplit/>
          <w:trHeight w:val="90"/>
        </w:trPr>
        <w:tc>
          <w:tcPr>
            <w:tcW w:w="1985" w:type="dxa"/>
            <w:gridSpan w:val="3"/>
            <w:vMerge/>
            <w:shd w:val="pct15" w:color="auto" w:fill="FFFFFF" w:themeFill="background1"/>
          </w:tcPr>
          <w:p w14:paraId="5502D4ED" w14:textId="77777777" w:rsidR="00966A6F" w:rsidRPr="008C6D9A" w:rsidRDefault="00966A6F" w:rsidP="00D33A9F">
            <w:pPr>
              <w:keepNext/>
              <w:spacing w:before="120"/>
              <w:jc w:val="right"/>
              <w:rPr>
                <w:rFonts w:cs="Arial"/>
                <w:b/>
                <w:i/>
                <w:sz w:val="18"/>
                <w:lang w:val="en-GB"/>
              </w:rPr>
            </w:pPr>
          </w:p>
        </w:tc>
        <w:tc>
          <w:tcPr>
            <w:tcW w:w="1559" w:type="dxa"/>
            <w:gridSpan w:val="3"/>
            <w:shd w:val="pct15" w:color="auto" w:fill="FFFFFF" w:themeFill="background1"/>
          </w:tcPr>
          <w:p w14:paraId="5502D4EE" w14:textId="77777777" w:rsidR="00966A6F" w:rsidRPr="008C6D9A" w:rsidRDefault="00966A6F" w:rsidP="00D33A9F">
            <w:pPr>
              <w:keepNext/>
              <w:spacing w:before="60" w:after="60"/>
              <w:jc w:val="right"/>
              <w:rPr>
                <w:rFonts w:cs="Arial"/>
                <w:b/>
                <w:i/>
                <w:sz w:val="18"/>
                <w:lang w:val="en-GB"/>
              </w:rPr>
            </w:pPr>
            <w:r w:rsidRPr="008C6D9A">
              <w:rPr>
                <w:rFonts w:cs="Arial"/>
                <w:b/>
                <w:i/>
                <w:sz w:val="18"/>
                <w:lang w:val="en-GB"/>
              </w:rPr>
              <w:t>Significant (S)</w:t>
            </w:r>
          </w:p>
        </w:tc>
        <w:tc>
          <w:tcPr>
            <w:tcW w:w="10632" w:type="dxa"/>
            <w:gridSpan w:val="9"/>
          </w:tcPr>
          <w:p w14:paraId="5502D4EF" w14:textId="77777777" w:rsidR="00966A6F" w:rsidRPr="008C6D9A" w:rsidRDefault="00966A6F" w:rsidP="00D33A9F">
            <w:pPr>
              <w:keepNext/>
              <w:spacing w:before="60" w:after="60"/>
              <w:rPr>
                <w:rFonts w:cs="Arial"/>
                <w:b/>
                <w:i/>
                <w:sz w:val="18"/>
                <w:lang w:val="en-GB"/>
              </w:rPr>
            </w:pPr>
            <w:r w:rsidRPr="008C6D9A">
              <w:rPr>
                <w:rFonts w:cs="Arial"/>
                <w:b/>
                <w:i/>
                <w:sz w:val="18"/>
                <w:lang w:val="en-GB"/>
              </w:rPr>
              <w:t>If 3 or more significant comments then document rejected</w:t>
            </w:r>
          </w:p>
        </w:tc>
      </w:tr>
      <w:tr w:rsidR="00966A6F" w:rsidRPr="008C6D9A" w14:paraId="5502D4F4" w14:textId="77777777" w:rsidTr="00D33A9F">
        <w:trPr>
          <w:cantSplit/>
          <w:trHeight w:val="90"/>
        </w:trPr>
        <w:tc>
          <w:tcPr>
            <w:tcW w:w="1985" w:type="dxa"/>
            <w:gridSpan w:val="3"/>
            <w:vMerge/>
            <w:tcBorders>
              <w:bottom w:val="single" w:sz="4" w:space="0" w:color="auto"/>
            </w:tcBorders>
            <w:shd w:val="pct15" w:color="auto" w:fill="FFFFFF" w:themeFill="background1"/>
          </w:tcPr>
          <w:p w14:paraId="5502D4F1" w14:textId="77777777" w:rsidR="00966A6F" w:rsidRPr="008C6D9A" w:rsidRDefault="00966A6F" w:rsidP="00D33A9F">
            <w:pPr>
              <w:keepNext/>
              <w:spacing w:before="120"/>
              <w:jc w:val="right"/>
              <w:rPr>
                <w:rFonts w:cs="Arial"/>
                <w:b/>
                <w:i/>
                <w:sz w:val="18"/>
                <w:lang w:val="en-GB"/>
              </w:rPr>
            </w:pPr>
          </w:p>
        </w:tc>
        <w:tc>
          <w:tcPr>
            <w:tcW w:w="1559" w:type="dxa"/>
            <w:gridSpan w:val="3"/>
            <w:tcBorders>
              <w:bottom w:val="single" w:sz="4" w:space="0" w:color="auto"/>
            </w:tcBorders>
            <w:shd w:val="pct15" w:color="auto" w:fill="FFFFFF" w:themeFill="background1"/>
          </w:tcPr>
          <w:p w14:paraId="5502D4F2" w14:textId="77777777" w:rsidR="00966A6F" w:rsidRPr="008C6D9A" w:rsidRDefault="00966A6F" w:rsidP="00D33A9F">
            <w:pPr>
              <w:keepNext/>
              <w:spacing w:before="60" w:after="60"/>
              <w:jc w:val="right"/>
              <w:rPr>
                <w:rFonts w:cs="Arial"/>
                <w:b/>
                <w:i/>
                <w:sz w:val="18"/>
                <w:lang w:val="en-GB"/>
              </w:rPr>
            </w:pPr>
            <w:r w:rsidRPr="008C6D9A">
              <w:rPr>
                <w:rFonts w:cs="Arial"/>
                <w:b/>
                <w:i/>
                <w:sz w:val="18"/>
                <w:lang w:val="en-GB"/>
              </w:rPr>
              <w:t>Critical ( C)</w:t>
            </w:r>
          </w:p>
        </w:tc>
        <w:tc>
          <w:tcPr>
            <w:tcW w:w="10632" w:type="dxa"/>
            <w:gridSpan w:val="9"/>
            <w:tcBorders>
              <w:bottom w:val="single" w:sz="4" w:space="0" w:color="auto"/>
            </w:tcBorders>
          </w:tcPr>
          <w:p w14:paraId="5502D4F3" w14:textId="77777777" w:rsidR="00966A6F" w:rsidRPr="008C6D9A" w:rsidRDefault="00966A6F" w:rsidP="00D33A9F">
            <w:pPr>
              <w:keepNext/>
              <w:spacing w:before="60" w:after="60"/>
              <w:rPr>
                <w:rFonts w:cs="Arial"/>
                <w:b/>
                <w:i/>
                <w:sz w:val="18"/>
                <w:lang w:val="en-GB"/>
              </w:rPr>
            </w:pPr>
            <w:r w:rsidRPr="008C6D9A">
              <w:rPr>
                <w:rFonts w:cs="Arial"/>
                <w:b/>
                <w:i/>
                <w:sz w:val="18"/>
                <w:lang w:val="en-GB"/>
              </w:rPr>
              <w:t>If 1 or more critical comments then document rejected</w:t>
            </w:r>
          </w:p>
        </w:tc>
      </w:tr>
      <w:tr w:rsidR="00966A6F" w:rsidRPr="008C6D9A" w14:paraId="5502D4F6" w14:textId="77777777" w:rsidTr="00D33A9F">
        <w:trPr>
          <w:cantSplit/>
          <w:trHeight w:val="90"/>
        </w:trPr>
        <w:tc>
          <w:tcPr>
            <w:tcW w:w="14176" w:type="dxa"/>
            <w:gridSpan w:val="15"/>
            <w:tcBorders>
              <w:top w:val="single" w:sz="4" w:space="0" w:color="auto"/>
              <w:bottom w:val="single" w:sz="4" w:space="0" w:color="auto"/>
            </w:tcBorders>
          </w:tcPr>
          <w:p w14:paraId="5502D4F5" w14:textId="77777777" w:rsidR="00966A6F" w:rsidRPr="008C6D9A" w:rsidRDefault="00966A6F" w:rsidP="00D33A9F">
            <w:pPr>
              <w:spacing w:after="0"/>
              <w:rPr>
                <w:rFonts w:cs="Arial"/>
              </w:rPr>
            </w:pPr>
          </w:p>
        </w:tc>
      </w:tr>
      <w:tr w:rsidR="00966A6F" w:rsidRPr="008C6D9A" w14:paraId="5502D4F9" w14:textId="77777777" w:rsidTr="00D33A9F">
        <w:trPr>
          <w:cantSplit/>
        </w:trPr>
        <w:tc>
          <w:tcPr>
            <w:tcW w:w="10065" w:type="dxa"/>
            <w:gridSpan w:val="11"/>
            <w:tcBorders>
              <w:top w:val="single" w:sz="4" w:space="0" w:color="auto"/>
            </w:tcBorders>
            <w:shd w:val="pct15" w:color="auto" w:fill="FFFFFF" w:themeFill="background1"/>
            <w:vAlign w:val="center"/>
          </w:tcPr>
          <w:p w14:paraId="5502D4F7" w14:textId="77777777" w:rsidR="00966A6F" w:rsidRPr="008C6D9A" w:rsidRDefault="00966A6F" w:rsidP="00D33A9F">
            <w:pPr>
              <w:keepNext/>
              <w:spacing w:before="120"/>
              <w:ind w:left="2880" w:right="-108"/>
              <w:rPr>
                <w:rFonts w:cs="Arial"/>
                <w:color w:val="FF0000"/>
                <w:lang w:val="en-GB"/>
              </w:rPr>
            </w:pPr>
            <w:r w:rsidRPr="008C6D9A">
              <w:rPr>
                <w:rFonts w:cs="Arial"/>
                <w:b/>
                <w:sz w:val="24"/>
                <w:lang w:val="en-GB"/>
              </w:rPr>
              <w:t xml:space="preserve">  REVIEWER’S DEFECT LIST</w:t>
            </w:r>
          </w:p>
        </w:tc>
        <w:tc>
          <w:tcPr>
            <w:tcW w:w="4111" w:type="dxa"/>
            <w:gridSpan w:val="4"/>
            <w:tcBorders>
              <w:top w:val="single" w:sz="4" w:space="0" w:color="auto"/>
            </w:tcBorders>
            <w:shd w:val="pct15" w:color="auto" w:fill="FFFFFF" w:themeFill="background1"/>
            <w:vAlign w:val="center"/>
          </w:tcPr>
          <w:p w14:paraId="5502D4F8" w14:textId="77777777" w:rsidR="00966A6F" w:rsidRPr="008C6D9A" w:rsidRDefault="00966A6F" w:rsidP="00D33A9F">
            <w:pPr>
              <w:keepNext/>
              <w:spacing w:before="120"/>
              <w:rPr>
                <w:rFonts w:cs="Arial"/>
                <w:b/>
                <w:sz w:val="24"/>
                <w:szCs w:val="24"/>
                <w:lang w:val="en-GB"/>
              </w:rPr>
            </w:pPr>
            <w:r w:rsidRPr="008C6D9A">
              <w:rPr>
                <w:rFonts w:cs="Arial"/>
                <w:b/>
                <w:sz w:val="24"/>
                <w:szCs w:val="24"/>
                <w:lang w:val="en-GB"/>
              </w:rPr>
              <w:t>AUTHOR RESPONSE</w:t>
            </w:r>
          </w:p>
        </w:tc>
      </w:tr>
      <w:tr w:rsidR="00966A6F" w:rsidRPr="008C6D9A" w14:paraId="5502D502" w14:textId="77777777" w:rsidTr="00D33A9F">
        <w:trPr>
          <w:cantSplit/>
          <w:trHeight w:val="924"/>
        </w:trPr>
        <w:tc>
          <w:tcPr>
            <w:tcW w:w="568" w:type="dxa"/>
            <w:tcBorders>
              <w:bottom w:val="single" w:sz="4" w:space="0" w:color="auto"/>
            </w:tcBorders>
            <w:shd w:val="pct15" w:color="auto" w:fill="FFFFFF" w:themeFill="background1"/>
            <w:vAlign w:val="center"/>
          </w:tcPr>
          <w:p w14:paraId="5502D4FA" w14:textId="77777777" w:rsidR="00966A6F" w:rsidRPr="008C6D9A" w:rsidRDefault="00966A6F" w:rsidP="00D33A9F">
            <w:pPr>
              <w:keepNext/>
              <w:spacing w:before="120"/>
              <w:rPr>
                <w:rFonts w:cs="Arial"/>
                <w:b/>
                <w:sz w:val="18"/>
                <w:lang w:val="en-GB"/>
              </w:rPr>
            </w:pPr>
            <w:r w:rsidRPr="008C6D9A">
              <w:rPr>
                <w:rFonts w:cs="Arial"/>
                <w:b/>
                <w:sz w:val="18"/>
                <w:lang w:val="en-GB"/>
              </w:rPr>
              <w:t>No</w:t>
            </w:r>
          </w:p>
        </w:tc>
        <w:tc>
          <w:tcPr>
            <w:tcW w:w="1559" w:type="dxa"/>
            <w:gridSpan w:val="3"/>
            <w:tcBorders>
              <w:bottom w:val="single" w:sz="4" w:space="0" w:color="auto"/>
            </w:tcBorders>
            <w:shd w:val="pct15" w:color="auto" w:fill="FFFFFF" w:themeFill="background1"/>
            <w:vAlign w:val="center"/>
          </w:tcPr>
          <w:p w14:paraId="5502D4FB" w14:textId="77777777" w:rsidR="00966A6F" w:rsidRPr="008C6D9A" w:rsidRDefault="00966A6F" w:rsidP="00D33A9F">
            <w:pPr>
              <w:keepNext/>
              <w:spacing w:before="120"/>
              <w:ind w:left="-108" w:right="-108"/>
              <w:rPr>
                <w:rFonts w:cs="Arial"/>
                <w:b/>
                <w:sz w:val="18"/>
                <w:lang w:val="en-GB"/>
              </w:rPr>
            </w:pPr>
            <w:r w:rsidRPr="008C6D9A">
              <w:rPr>
                <w:rFonts w:cs="Arial"/>
                <w:b/>
                <w:sz w:val="18"/>
                <w:lang w:val="en-GB"/>
              </w:rPr>
              <w:t>Reviewer Name</w:t>
            </w:r>
          </w:p>
        </w:tc>
        <w:tc>
          <w:tcPr>
            <w:tcW w:w="850" w:type="dxa"/>
            <w:tcBorders>
              <w:bottom w:val="single" w:sz="4" w:space="0" w:color="auto"/>
            </w:tcBorders>
            <w:shd w:val="pct15" w:color="auto" w:fill="FFFFFF" w:themeFill="background1"/>
            <w:vAlign w:val="center"/>
          </w:tcPr>
          <w:p w14:paraId="5502D4FC" w14:textId="77777777" w:rsidR="00966A6F" w:rsidRPr="008C6D9A" w:rsidRDefault="00966A6F" w:rsidP="00D33A9F">
            <w:pPr>
              <w:keepNext/>
              <w:tabs>
                <w:tab w:val="left" w:pos="635"/>
              </w:tabs>
              <w:spacing w:before="120"/>
              <w:ind w:left="-108" w:firstLine="108"/>
              <w:rPr>
                <w:rFonts w:cs="Arial"/>
                <w:b/>
                <w:sz w:val="18"/>
                <w:lang w:val="en-GB"/>
              </w:rPr>
            </w:pPr>
            <w:r w:rsidRPr="008C6D9A">
              <w:rPr>
                <w:rFonts w:cs="Arial"/>
                <w:b/>
                <w:sz w:val="18"/>
                <w:lang w:val="en-GB"/>
              </w:rPr>
              <w:t>Page/ Section</w:t>
            </w:r>
          </w:p>
        </w:tc>
        <w:tc>
          <w:tcPr>
            <w:tcW w:w="5812" w:type="dxa"/>
            <w:gridSpan w:val="4"/>
            <w:tcBorders>
              <w:bottom w:val="single" w:sz="4" w:space="0" w:color="auto"/>
            </w:tcBorders>
            <w:shd w:val="pct15" w:color="auto" w:fill="FFFFFF" w:themeFill="background1"/>
            <w:vAlign w:val="center"/>
          </w:tcPr>
          <w:p w14:paraId="5502D4FD" w14:textId="77777777" w:rsidR="00966A6F" w:rsidRPr="008C6D9A" w:rsidRDefault="00966A6F" w:rsidP="00D33A9F">
            <w:pPr>
              <w:keepNext/>
              <w:spacing w:before="120"/>
              <w:rPr>
                <w:rFonts w:cs="Arial"/>
                <w:b/>
                <w:sz w:val="18"/>
                <w:lang w:val="en-GB"/>
              </w:rPr>
            </w:pPr>
            <w:r w:rsidRPr="008C6D9A">
              <w:rPr>
                <w:rFonts w:cs="Arial"/>
                <w:b/>
                <w:sz w:val="18"/>
                <w:lang w:val="en-GB"/>
              </w:rPr>
              <w:t>Description  or Comment</w:t>
            </w:r>
          </w:p>
        </w:tc>
        <w:tc>
          <w:tcPr>
            <w:tcW w:w="1276" w:type="dxa"/>
            <w:gridSpan w:val="2"/>
            <w:tcBorders>
              <w:bottom w:val="single" w:sz="4" w:space="0" w:color="auto"/>
            </w:tcBorders>
            <w:shd w:val="pct15" w:color="auto" w:fill="FFFFFF" w:themeFill="background1"/>
            <w:vAlign w:val="center"/>
          </w:tcPr>
          <w:p w14:paraId="5502D4FE" w14:textId="77777777" w:rsidR="00966A6F" w:rsidRPr="008C6D9A" w:rsidRDefault="00966A6F" w:rsidP="00D33A9F">
            <w:pPr>
              <w:keepNext/>
              <w:spacing w:before="60" w:after="60"/>
              <w:ind w:right="-108"/>
              <w:rPr>
                <w:rFonts w:cs="Arial"/>
                <w:b/>
                <w:sz w:val="18"/>
                <w:lang w:val="en-GB"/>
              </w:rPr>
            </w:pPr>
            <w:r w:rsidRPr="008C6D9A">
              <w:rPr>
                <w:rFonts w:cs="Arial"/>
                <w:sz w:val="18"/>
                <w:lang w:val="en-GB"/>
              </w:rPr>
              <w:t>Criticality         Minor (M) Significant (S) Critical (</w:t>
            </w:r>
            <w:r w:rsidRPr="008C6D9A">
              <w:rPr>
                <w:rFonts w:cs="Arial"/>
                <w:b/>
                <w:sz w:val="18"/>
                <w:lang w:val="en-GB"/>
              </w:rPr>
              <w:t>C</w:t>
            </w:r>
            <w:r w:rsidRPr="008C6D9A">
              <w:rPr>
                <w:rFonts w:cs="Arial"/>
                <w:sz w:val="18"/>
                <w:lang w:val="en-GB"/>
              </w:rPr>
              <w:t>)</w:t>
            </w:r>
          </w:p>
        </w:tc>
        <w:tc>
          <w:tcPr>
            <w:tcW w:w="1559" w:type="dxa"/>
            <w:gridSpan w:val="2"/>
            <w:tcBorders>
              <w:bottom w:val="single" w:sz="4" w:space="0" w:color="auto"/>
            </w:tcBorders>
            <w:shd w:val="pct15" w:color="auto" w:fill="FFFFFF" w:themeFill="background1"/>
            <w:vAlign w:val="center"/>
          </w:tcPr>
          <w:p w14:paraId="5502D4FF" w14:textId="77777777" w:rsidR="00966A6F" w:rsidRPr="008C6D9A" w:rsidRDefault="00966A6F" w:rsidP="00D33A9F">
            <w:pPr>
              <w:spacing w:before="60" w:after="60"/>
              <w:ind w:left="-108" w:right="-159"/>
              <w:rPr>
                <w:rFonts w:cs="Arial"/>
                <w:b/>
                <w:sz w:val="18"/>
                <w:lang w:val="en-GB"/>
              </w:rPr>
            </w:pPr>
            <w:r w:rsidRPr="008C6D9A">
              <w:rPr>
                <w:rFonts w:cs="Arial"/>
                <w:b/>
                <w:sz w:val="18"/>
                <w:lang w:val="en-GB"/>
              </w:rPr>
              <w:t>Decision</w:t>
            </w:r>
          </w:p>
          <w:p w14:paraId="5502D500" w14:textId="77777777" w:rsidR="00966A6F" w:rsidRPr="008C6D9A" w:rsidRDefault="00966A6F" w:rsidP="00D33A9F">
            <w:pPr>
              <w:spacing w:after="60"/>
              <w:ind w:left="-108" w:right="-159"/>
              <w:rPr>
                <w:rFonts w:cs="Arial"/>
              </w:rPr>
            </w:pPr>
            <w:r w:rsidRPr="008C6D9A">
              <w:rPr>
                <w:rFonts w:cs="Arial"/>
                <w:sz w:val="18"/>
                <w:szCs w:val="18"/>
              </w:rPr>
              <w:t>(Accept/ Reject/ Defer)</w:t>
            </w:r>
          </w:p>
        </w:tc>
        <w:tc>
          <w:tcPr>
            <w:tcW w:w="2552" w:type="dxa"/>
            <w:gridSpan w:val="2"/>
            <w:tcBorders>
              <w:bottom w:val="single" w:sz="4" w:space="0" w:color="auto"/>
            </w:tcBorders>
            <w:shd w:val="pct15" w:color="auto" w:fill="FFFFFF" w:themeFill="background1"/>
            <w:vAlign w:val="center"/>
          </w:tcPr>
          <w:p w14:paraId="5502D501" w14:textId="77777777" w:rsidR="00966A6F" w:rsidRPr="008C6D9A" w:rsidRDefault="00966A6F" w:rsidP="00D33A9F">
            <w:pPr>
              <w:keepNext/>
              <w:spacing w:before="120"/>
              <w:rPr>
                <w:rFonts w:cs="Arial"/>
                <w:b/>
                <w:sz w:val="18"/>
                <w:lang w:val="en-GB"/>
              </w:rPr>
            </w:pPr>
            <w:r w:rsidRPr="008C6D9A">
              <w:rPr>
                <w:rFonts w:cs="Arial"/>
                <w:b/>
                <w:sz w:val="18"/>
                <w:lang w:val="en-GB"/>
              </w:rPr>
              <w:t>Response to Comment</w:t>
            </w:r>
          </w:p>
        </w:tc>
      </w:tr>
      <w:tr w:rsidR="00966A6F" w:rsidRPr="008C6D9A" w14:paraId="5502D50A" w14:textId="77777777" w:rsidTr="00D33A9F">
        <w:trPr>
          <w:cantSplit/>
          <w:trHeight w:val="800"/>
        </w:trPr>
        <w:tc>
          <w:tcPr>
            <w:tcW w:w="568" w:type="dxa"/>
            <w:tcBorders>
              <w:top w:val="single" w:sz="4" w:space="0" w:color="auto"/>
              <w:bottom w:val="single" w:sz="4" w:space="0" w:color="auto"/>
            </w:tcBorders>
            <w:shd w:val="clear" w:color="auto" w:fill="auto"/>
          </w:tcPr>
          <w:p w14:paraId="5502D503" w14:textId="77777777" w:rsidR="00966A6F" w:rsidRPr="008C6D9A" w:rsidRDefault="00966A6F" w:rsidP="000A01F8">
            <w:pPr>
              <w:numPr>
                <w:ilvl w:val="0"/>
                <w:numId w:val="37"/>
              </w:numPr>
              <w:spacing w:before="40" w:after="40" w:line="240" w:lineRule="atLeast"/>
              <w:ind w:hanging="686"/>
              <w:jc w:val="center"/>
              <w:rPr>
                <w:rFonts w:eastAsia="Arial Unicode MS" w:cs="Arial"/>
              </w:rPr>
            </w:pPr>
          </w:p>
        </w:tc>
        <w:tc>
          <w:tcPr>
            <w:tcW w:w="1559" w:type="dxa"/>
            <w:gridSpan w:val="3"/>
            <w:tcBorders>
              <w:top w:val="single" w:sz="4" w:space="0" w:color="auto"/>
              <w:bottom w:val="single" w:sz="4" w:space="0" w:color="auto"/>
            </w:tcBorders>
            <w:shd w:val="clear" w:color="auto" w:fill="auto"/>
          </w:tcPr>
          <w:p w14:paraId="5502D504" w14:textId="77777777" w:rsidR="00966A6F" w:rsidRPr="008C6D9A" w:rsidRDefault="00966A6F" w:rsidP="00D33A9F">
            <w:pPr>
              <w:jc w:val="center"/>
              <w:rPr>
                <w:rFonts w:eastAsia="Arial Unicode MS" w:cs="Arial"/>
              </w:rPr>
            </w:pPr>
          </w:p>
        </w:tc>
        <w:tc>
          <w:tcPr>
            <w:tcW w:w="850" w:type="dxa"/>
            <w:tcBorders>
              <w:top w:val="single" w:sz="4" w:space="0" w:color="auto"/>
              <w:bottom w:val="single" w:sz="4" w:space="0" w:color="auto"/>
            </w:tcBorders>
          </w:tcPr>
          <w:p w14:paraId="5502D505" w14:textId="77777777" w:rsidR="00966A6F" w:rsidRPr="008C6D9A" w:rsidRDefault="00966A6F" w:rsidP="00D33A9F">
            <w:pPr>
              <w:tabs>
                <w:tab w:val="left" w:pos="885"/>
              </w:tabs>
              <w:rPr>
                <w:rFonts w:eastAsia="Arial Unicode MS" w:cs="Arial"/>
              </w:rPr>
            </w:pPr>
          </w:p>
        </w:tc>
        <w:tc>
          <w:tcPr>
            <w:tcW w:w="5812" w:type="dxa"/>
            <w:gridSpan w:val="4"/>
            <w:tcBorders>
              <w:top w:val="single" w:sz="4" w:space="0" w:color="auto"/>
              <w:bottom w:val="single" w:sz="4" w:space="0" w:color="auto"/>
            </w:tcBorders>
          </w:tcPr>
          <w:p w14:paraId="5502D506" w14:textId="77777777" w:rsidR="00966A6F" w:rsidRPr="008C6D9A" w:rsidRDefault="00966A6F" w:rsidP="00D33A9F">
            <w:pPr>
              <w:rPr>
                <w:rFonts w:eastAsia="Arial Unicode MS" w:cs="Arial"/>
              </w:rPr>
            </w:pPr>
          </w:p>
        </w:tc>
        <w:tc>
          <w:tcPr>
            <w:tcW w:w="1276" w:type="dxa"/>
            <w:gridSpan w:val="2"/>
            <w:tcBorders>
              <w:top w:val="single" w:sz="4" w:space="0" w:color="auto"/>
              <w:bottom w:val="single" w:sz="4" w:space="0" w:color="auto"/>
            </w:tcBorders>
          </w:tcPr>
          <w:p w14:paraId="5502D507" w14:textId="77777777" w:rsidR="00966A6F" w:rsidRPr="008C6D9A" w:rsidRDefault="00966A6F" w:rsidP="00D33A9F">
            <w:pPr>
              <w:jc w:val="center"/>
              <w:rPr>
                <w:rFonts w:eastAsia="Arial Unicode MS" w:cs="Arial"/>
              </w:rPr>
            </w:pPr>
          </w:p>
        </w:tc>
        <w:tc>
          <w:tcPr>
            <w:tcW w:w="1559" w:type="dxa"/>
            <w:gridSpan w:val="2"/>
            <w:tcBorders>
              <w:top w:val="single" w:sz="4" w:space="0" w:color="auto"/>
              <w:bottom w:val="single" w:sz="4" w:space="0" w:color="auto"/>
            </w:tcBorders>
          </w:tcPr>
          <w:p w14:paraId="5502D508" w14:textId="77777777" w:rsidR="00966A6F" w:rsidRPr="008C6D9A" w:rsidRDefault="00966A6F" w:rsidP="00D33A9F">
            <w:pPr>
              <w:jc w:val="center"/>
              <w:rPr>
                <w:rFonts w:eastAsia="Arial Unicode MS" w:cs="Arial"/>
              </w:rPr>
            </w:pPr>
          </w:p>
        </w:tc>
        <w:tc>
          <w:tcPr>
            <w:tcW w:w="2552" w:type="dxa"/>
            <w:gridSpan w:val="2"/>
            <w:tcBorders>
              <w:top w:val="single" w:sz="4" w:space="0" w:color="auto"/>
              <w:bottom w:val="single" w:sz="4" w:space="0" w:color="auto"/>
            </w:tcBorders>
          </w:tcPr>
          <w:p w14:paraId="5502D509" w14:textId="77777777" w:rsidR="00966A6F" w:rsidRPr="008C6D9A" w:rsidRDefault="00966A6F" w:rsidP="00D33A9F">
            <w:pPr>
              <w:rPr>
                <w:rFonts w:eastAsia="Arial Unicode MS" w:cs="Arial"/>
              </w:rPr>
            </w:pPr>
          </w:p>
        </w:tc>
      </w:tr>
      <w:tr w:rsidR="00966A6F" w:rsidRPr="008C6D9A" w14:paraId="5502D512" w14:textId="77777777" w:rsidTr="00D33A9F">
        <w:trPr>
          <w:cantSplit/>
          <w:trHeight w:val="800"/>
        </w:trPr>
        <w:tc>
          <w:tcPr>
            <w:tcW w:w="568" w:type="dxa"/>
            <w:tcBorders>
              <w:top w:val="single" w:sz="4" w:space="0" w:color="auto"/>
              <w:bottom w:val="single" w:sz="4" w:space="0" w:color="auto"/>
            </w:tcBorders>
            <w:shd w:val="clear" w:color="auto" w:fill="auto"/>
          </w:tcPr>
          <w:p w14:paraId="5502D50B" w14:textId="77777777" w:rsidR="00966A6F" w:rsidRPr="008C6D9A" w:rsidRDefault="00966A6F" w:rsidP="000A01F8">
            <w:pPr>
              <w:numPr>
                <w:ilvl w:val="0"/>
                <w:numId w:val="37"/>
              </w:numPr>
              <w:spacing w:before="40" w:after="40" w:line="240" w:lineRule="atLeast"/>
              <w:ind w:hanging="686"/>
              <w:jc w:val="center"/>
              <w:rPr>
                <w:rFonts w:eastAsia="Arial Unicode MS" w:cs="Arial"/>
              </w:rPr>
            </w:pPr>
          </w:p>
        </w:tc>
        <w:tc>
          <w:tcPr>
            <w:tcW w:w="1559" w:type="dxa"/>
            <w:gridSpan w:val="3"/>
            <w:tcBorders>
              <w:top w:val="single" w:sz="4" w:space="0" w:color="auto"/>
              <w:bottom w:val="single" w:sz="4" w:space="0" w:color="auto"/>
            </w:tcBorders>
            <w:shd w:val="clear" w:color="auto" w:fill="auto"/>
          </w:tcPr>
          <w:p w14:paraId="5502D50C" w14:textId="77777777" w:rsidR="00966A6F" w:rsidRPr="008C6D9A" w:rsidRDefault="00966A6F" w:rsidP="00D33A9F">
            <w:pPr>
              <w:jc w:val="center"/>
              <w:rPr>
                <w:rFonts w:eastAsia="Arial Unicode MS" w:cs="Arial"/>
              </w:rPr>
            </w:pPr>
          </w:p>
        </w:tc>
        <w:tc>
          <w:tcPr>
            <w:tcW w:w="850" w:type="dxa"/>
            <w:tcBorders>
              <w:top w:val="single" w:sz="4" w:space="0" w:color="auto"/>
              <w:bottom w:val="single" w:sz="4" w:space="0" w:color="auto"/>
            </w:tcBorders>
          </w:tcPr>
          <w:p w14:paraId="5502D50D" w14:textId="77777777" w:rsidR="00966A6F" w:rsidRPr="008C6D9A" w:rsidRDefault="00966A6F" w:rsidP="00D33A9F">
            <w:pPr>
              <w:tabs>
                <w:tab w:val="left" w:pos="885"/>
              </w:tabs>
              <w:rPr>
                <w:rFonts w:eastAsia="Arial Unicode MS" w:cs="Arial"/>
              </w:rPr>
            </w:pPr>
          </w:p>
        </w:tc>
        <w:tc>
          <w:tcPr>
            <w:tcW w:w="5812" w:type="dxa"/>
            <w:gridSpan w:val="4"/>
            <w:tcBorders>
              <w:top w:val="single" w:sz="4" w:space="0" w:color="auto"/>
              <w:bottom w:val="single" w:sz="4" w:space="0" w:color="auto"/>
            </w:tcBorders>
          </w:tcPr>
          <w:p w14:paraId="5502D50E" w14:textId="77777777" w:rsidR="00966A6F" w:rsidRPr="008C6D9A" w:rsidRDefault="00966A6F" w:rsidP="00D33A9F">
            <w:pPr>
              <w:rPr>
                <w:rFonts w:eastAsia="Arial Unicode MS" w:cs="Arial"/>
              </w:rPr>
            </w:pPr>
          </w:p>
        </w:tc>
        <w:tc>
          <w:tcPr>
            <w:tcW w:w="1276" w:type="dxa"/>
            <w:gridSpan w:val="2"/>
            <w:tcBorders>
              <w:top w:val="single" w:sz="4" w:space="0" w:color="auto"/>
              <w:bottom w:val="single" w:sz="4" w:space="0" w:color="auto"/>
            </w:tcBorders>
          </w:tcPr>
          <w:p w14:paraId="5502D50F" w14:textId="77777777" w:rsidR="00966A6F" w:rsidRPr="008C6D9A" w:rsidRDefault="00966A6F" w:rsidP="00D33A9F">
            <w:pPr>
              <w:jc w:val="center"/>
              <w:rPr>
                <w:rFonts w:eastAsia="Arial Unicode MS" w:cs="Arial"/>
              </w:rPr>
            </w:pPr>
          </w:p>
        </w:tc>
        <w:tc>
          <w:tcPr>
            <w:tcW w:w="1559" w:type="dxa"/>
            <w:gridSpan w:val="2"/>
            <w:tcBorders>
              <w:top w:val="single" w:sz="4" w:space="0" w:color="auto"/>
              <w:bottom w:val="single" w:sz="4" w:space="0" w:color="auto"/>
            </w:tcBorders>
          </w:tcPr>
          <w:p w14:paraId="5502D510" w14:textId="77777777" w:rsidR="00966A6F" w:rsidRPr="008C6D9A" w:rsidRDefault="00966A6F" w:rsidP="00D33A9F">
            <w:pPr>
              <w:jc w:val="center"/>
              <w:rPr>
                <w:rFonts w:eastAsia="Arial Unicode MS" w:cs="Arial"/>
              </w:rPr>
            </w:pPr>
          </w:p>
        </w:tc>
        <w:tc>
          <w:tcPr>
            <w:tcW w:w="2552" w:type="dxa"/>
            <w:gridSpan w:val="2"/>
            <w:tcBorders>
              <w:top w:val="single" w:sz="4" w:space="0" w:color="auto"/>
              <w:bottom w:val="single" w:sz="4" w:space="0" w:color="auto"/>
            </w:tcBorders>
          </w:tcPr>
          <w:p w14:paraId="5502D511" w14:textId="77777777" w:rsidR="00966A6F" w:rsidRPr="008C6D9A" w:rsidRDefault="00966A6F" w:rsidP="00D33A9F">
            <w:pPr>
              <w:rPr>
                <w:rFonts w:eastAsia="Arial Unicode MS" w:cs="Arial"/>
              </w:rPr>
            </w:pPr>
          </w:p>
        </w:tc>
      </w:tr>
      <w:tr w:rsidR="00966A6F" w:rsidRPr="008C6D9A" w14:paraId="5502D51A" w14:textId="77777777" w:rsidTr="00D33A9F">
        <w:trPr>
          <w:cantSplit/>
          <w:trHeight w:val="800"/>
        </w:trPr>
        <w:tc>
          <w:tcPr>
            <w:tcW w:w="568" w:type="dxa"/>
            <w:tcBorders>
              <w:top w:val="single" w:sz="4" w:space="0" w:color="auto"/>
              <w:bottom w:val="single" w:sz="4" w:space="0" w:color="auto"/>
            </w:tcBorders>
            <w:shd w:val="clear" w:color="auto" w:fill="auto"/>
          </w:tcPr>
          <w:p w14:paraId="5502D513" w14:textId="77777777" w:rsidR="00966A6F" w:rsidRPr="008C6D9A" w:rsidRDefault="00966A6F" w:rsidP="000A01F8">
            <w:pPr>
              <w:numPr>
                <w:ilvl w:val="0"/>
                <w:numId w:val="37"/>
              </w:numPr>
              <w:spacing w:before="40" w:after="40" w:line="240" w:lineRule="atLeast"/>
              <w:ind w:hanging="686"/>
              <w:jc w:val="center"/>
              <w:rPr>
                <w:rFonts w:eastAsia="Arial Unicode MS" w:cs="Arial"/>
              </w:rPr>
            </w:pPr>
          </w:p>
        </w:tc>
        <w:tc>
          <w:tcPr>
            <w:tcW w:w="1559" w:type="dxa"/>
            <w:gridSpan w:val="3"/>
            <w:tcBorders>
              <w:top w:val="single" w:sz="4" w:space="0" w:color="auto"/>
              <w:bottom w:val="single" w:sz="4" w:space="0" w:color="auto"/>
            </w:tcBorders>
            <w:shd w:val="clear" w:color="auto" w:fill="auto"/>
          </w:tcPr>
          <w:p w14:paraId="5502D514" w14:textId="77777777" w:rsidR="00966A6F" w:rsidRPr="008C6D9A" w:rsidRDefault="00966A6F" w:rsidP="00D33A9F">
            <w:pPr>
              <w:jc w:val="center"/>
              <w:rPr>
                <w:rFonts w:eastAsia="Arial Unicode MS" w:cs="Arial"/>
              </w:rPr>
            </w:pPr>
          </w:p>
        </w:tc>
        <w:tc>
          <w:tcPr>
            <w:tcW w:w="850" w:type="dxa"/>
            <w:tcBorders>
              <w:top w:val="single" w:sz="4" w:space="0" w:color="auto"/>
              <w:bottom w:val="single" w:sz="4" w:space="0" w:color="auto"/>
            </w:tcBorders>
          </w:tcPr>
          <w:p w14:paraId="5502D515" w14:textId="77777777" w:rsidR="00966A6F" w:rsidRPr="008C6D9A" w:rsidRDefault="00966A6F" w:rsidP="00D33A9F">
            <w:pPr>
              <w:tabs>
                <w:tab w:val="left" w:pos="885"/>
              </w:tabs>
              <w:rPr>
                <w:rFonts w:eastAsia="Arial Unicode MS" w:cs="Arial"/>
              </w:rPr>
            </w:pPr>
          </w:p>
        </w:tc>
        <w:tc>
          <w:tcPr>
            <w:tcW w:w="5812" w:type="dxa"/>
            <w:gridSpan w:val="4"/>
            <w:tcBorders>
              <w:top w:val="single" w:sz="4" w:space="0" w:color="auto"/>
              <w:bottom w:val="single" w:sz="4" w:space="0" w:color="auto"/>
            </w:tcBorders>
          </w:tcPr>
          <w:p w14:paraId="5502D516" w14:textId="77777777" w:rsidR="00966A6F" w:rsidRPr="008C6D9A" w:rsidRDefault="00966A6F" w:rsidP="00D33A9F">
            <w:pPr>
              <w:rPr>
                <w:rFonts w:eastAsia="Arial Unicode MS" w:cs="Arial"/>
              </w:rPr>
            </w:pPr>
          </w:p>
        </w:tc>
        <w:tc>
          <w:tcPr>
            <w:tcW w:w="1276" w:type="dxa"/>
            <w:gridSpan w:val="2"/>
            <w:tcBorders>
              <w:top w:val="single" w:sz="4" w:space="0" w:color="auto"/>
              <w:bottom w:val="single" w:sz="4" w:space="0" w:color="auto"/>
            </w:tcBorders>
          </w:tcPr>
          <w:p w14:paraId="5502D517" w14:textId="77777777" w:rsidR="00966A6F" w:rsidRPr="008C6D9A" w:rsidRDefault="00966A6F" w:rsidP="00D33A9F">
            <w:pPr>
              <w:jc w:val="center"/>
              <w:rPr>
                <w:rFonts w:eastAsia="Arial Unicode MS" w:cs="Arial"/>
              </w:rPr>
            </w:pPr>
          </w:p>
        </w:tc>
        <w:tc>
          <w:tcPr>
            <w:tcW w:w="1559" w:type="dxa"/>
            <w:gridSpan w:val="2"/>
            <w:tcBorders>
              <w:top w:val="single" w:sz="4" w:space="0" w:color="auto"/>
              <w:bottom w:val="single" w:sz="4" w:space="0" w:color="auto"/>
            </w:tcBorders>
          </w:tcPr>
          <w:p w14:paraId="5502D518" w14:textId="77777777" w:rsidR="00966A6F" w:rsidRPr="008C6D9A" w:rsidRDefault="00966A6F" w:rsidP="00D33A9F">
            <w:pPr>
              <w:jc w:val="center"/>
              <w:rPr>
                <w:rFonts w:eastAsia="Arial Unicode MS" w:cs="Arial"/>
              </w:rPr>
            </w:pPr>
          </w:p>
        </w:tc>
        <w:tc>
          <w:tcPr>
            <w:tcW w:w="2552" w:type="dxa"/>
            <w:gridSpan w:val="2"/>
            <w:tcBorders>
              <w:top w:val="single" w:sz="4" w:space="0" w:color="auto"/>
              <w:bottom w:val="single" w:sz="4" w:space="0" w:color="auto"/>
            </w:tcBorders>
          </w:tcPr>
          <w:p w14:paraId="5502D519" w14:textId="77777777" w:rsidR="00966A6F" w:rsidRPr="008C6D9A" w:rsidRDefault="00966A6F" w:rsidP="00D33A9F">
            <w:pPr>
              <w:rPr>
                <w:rFonts w:eastAsia="Arial Unicode MS" w:cs="Arial"/>
              </w:rPr>
            </w:pPr>
          </w:p>
        </w:tc>
      </w:tr>
      <w:tr w:rsidR="00966A6F" w:rsidRPr="008C6D9A" w14:paraId="5502D522" w14:textId="77777777" w:rsidTr="00D33A9F">
        <w:trPr>
          <w:cantSplit/>
          <w:trHeight w:val="800"/>
        </w:trPr>
        <w:tc>
          <w:tcPr>
            <w:tcW w:w="568" w:type="dxa"/>
            <w:tcBorders>
              <w:top w:val="single" w:sz="4" w:space="0" w:color="auto"/>
              <w:bottom w:val="single" w:sz="4" w:space="0" w:color="auto"/>
            </w:tcBorders>
            <w:shd w:val="clear" w:color="auto" w:fill="auto"/>
          </w:tcPr>
          <w:p w14:paraId="5502D51B" w14:textId="77777777" w:rsidR="00966A6F" w:rsidRPr="008C6D9A" w:rsidRDefault="00966A6F" w:rsidP="000A01F8">
            <w:pPr>
              <w:numPr>
                <w:ilvl w:val="0"/>
                <w:numId w:val="37"/>
              </w:numPr>
              <w:spacing w:before="40" w:after="40" w:line="240" w:lineRule="atLeast"/>
              <w:ind w:hanging="686"/>
              <w:jc w:val="center"/>
              <w:rPr>
                <w:rFonts w:eastAsia="Arial Unicode MS" w:cs="Arial"/>
              </w:rPr>
            </w:pPr>
          </w:p>
        </w:tc>
        <w:tc>
          <w:tcPr>
            <w:tcW w:w="1559" w:type="dxa"/>
            <w:gridSpan w:val="3"/>
            <w:tcBorders>
              <w:top w:val="single" w:sz="4" w:space="0" w:color="auto"/>
              <w:bottom w:val="single" w:sz="4" w:space="0" w:color="auto"/>
            </w:tcBorders>
            <w:shd w:val="clear" w:color="auto" w:fill="auto"/>
          </w:tcPr>
          <w:p w14:paraId="5502D51C" w14:textId="77777777" w:rsidR="00966A6F" w:rsidRPr="008C6D9A" w:rsidRDefault="00966A6F" w:rsidP="00D33A9F">
            <w:pPr>
              <w:jc w:val="center"/>
              <w:rPr>
                <w:rFonts w:eastAsia="Arial Unicode MS" w:cs="Arial"/>
              </w:rPr>
            </w:pPr>
          </w:p>
        </w:tc>
        <w:tc>
          <w:tcPr>
            <w:tcW w:w="850" w:type="dxa"/>
            <w:tcBorders>
              <w:top w:val="single" w:sz="4" w:space="0" w:color="auto"/>
              <w:bottom w:val="single" w:sz="4" w:space="0" w:color="auto"/>
            </w:tcBorders>
          </w:tcPr>
          <w:p w14:paraId="5502D51D" w14:textId="77777777" w:rsidR="00966A6F" w:rsidRPr="008C6D9A" w:rsidRDefault="00966A6F" w:rsidP="00D33A9F">
            <w:pPr>
              <w:tabs>
                <w:tab w:val="left" w:pos="885"/>
              </w:tabs>
              <w:rPr>
                <w:rFonts w:eastAsia="Arial Unicode MS" w:cs="Arial"/>
              </w:rPr>
            </w:pPr>
          </w:p>
        </w:tc>
        <w:tc>
          <w:tcPr>
            <w:tcW w:w="5812" w:type="dxa"/>
            <w:gridSpan w:val="4"/>
            <w:tcBorders>
              <w:top w:val="single" w:sz="4" w:space="0" w:color="auto"/>
              <w:bottom w:val="single" w:sz="4" w:space="0" w:color="auto"/>
            </w:tcBorders>
          </w:tcPr>
          <w:p w14:paraId="5502D51E" w14:textId="77777777" w:rsidR="00966A6F" w:rsidRPr="008C6D9A" w:rsidRDefault="00966A6F" w:rsidP="00D33A9F">
            <w:pPr>
              <w:rPr>
                <w:rFonts w:eastAsia="Arial Unicode MS" w:cs="Arial"/>
              </w:rPr>
            </w:pPr>
          </w:p>
        </w:tc>
        <w:tc>
          <w:tcPr>
            <w:tcW w:w="1276" w:type="dxa"/>
            <w:gridSpan w:val="2"/>
            <w:tcBorders>
              <w:top w:val="single" w:sz="4" w:space="0" w:color="auto"/>
              <w:bottom w:val="single" w:sz="4" w:space="0" w:color="auto"/>
            </w:tcBorders>
          </w:tcPr>
          <w:p w14:paraId="5502D51F" w14:textId="77777777" w:rsidR="00966A6F" w:rsidRPr="008C6D9A" w:rsidRDefault="00966A6F" w:rsidP="00D33A9F">
            <w:pPr>
              <w:jc w:val="center"/>
              <w:rPr>
                <w:rFonts w:eastAsia="Arial Unicode MS" w:cs="Arial"/>
              </w:rPr>
            </w:pPr>
          </w:p>
        </w:tc>
        <w:tc>
          <w:tcPr>
            <w:tcW w:w="1559" w:type="dxa"/>
            <w:gridSpan w:val="2"/>
            <w:tcBorders>
              <w:top w:val="single" w:sz="4" w:space="0" w:color="auto"/>
              <w:bottom w:val="single" w:sz="4" w:space="0" w:color="auto"/>
            </w:tcBorders>
          </w:tcPr>
          <w:p w14:paraId="5502D520" w14:textId="77777777" w:rsidR="00966A6F" w:rsidRPr="008C6D9A" w:rsidRDefault="00966A6F" w:rsidP="00D33A9F">
            <w:pPr>
              <w:jc w:val="center"/>
              <w:rPr>
                <w:rFonts w:eastAsia="Arial Unicode MS" w:cs="Arial"/>
              </w:rPr>
            </w:pPr>
          </w:p>
        </w:tc>
        <w:tc>
          <w:tcPr>
            <w:tcW w:w="2552" w:type="dxa"/>
            <w:gridSpan w:val="2"/>
            <w:tcBorders>
              <w:top w:val="single" w:sz="4" w:space="0" w:color="auto"/>
              <w:bottom w:val="single" w:sz="4" w:space="0" w:color="auto"/>
            </w:tcBorders>
          </w:tcPr>
          <w:p w14:paraId="5502D521" w14:textId="77777777" w:rsidR="00966A6F" w:rsidRPr="008C6D9A" w:rsidRDefault="00966A6F" w:rsidP="00D33A9F">
            <w:pPr>
              <w:rPr>
                <w:rFonts w:eastAsia="Arial Unicode MS" w:cs="Arial"/>
              </w:rPr>
            </w:pPr>
          </w:p>
        </w:tc>
      </w:tr>
      <w:bookmarkEnd w:id="175"/>
    </w:tbl>
    <w:p w14:paraId="5502D523" w14:textId="77777777" w:rsidR="00966A6F" w:rsidRPr="00027B15" w:rsidRDefault="00966A6F" w:rsidP="00966A6F">
      <w:pPr>
        <w:rPr>
          <w:rFonts w:cs="Arial"/>
        </w:rPr>
      </w:pPr>
    </w:p>
    <w:sectPr w:rsidR="00966A6F" w:rsidRPr="00027B15" w:rsidSect="00966A6F">
      <w:pgSz w:w="16840" w:h="11907" w:orient="landscape" w:code="9"/>
      <w:pgMar w:top="1622" w:right="578" w:bottom="144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43DAE" w14:textId="77777777" w:rsidR="00555A5F" w:rsidRDefault="00555A5F">
      <w:r>
        <w:separator/>
      </w:r>
    </w:p>
    <w:p w14:paraId="211F2D0E" w14:textId="77777777" w:rsidR="00555A5F" w:rsidRDefault="00555A5F"/>
    <w:p w14:paraId="44103AD7" w14:textId="77777777" w:rsidR="00555A5F" w:rsidRDefault="00555A5F"/>
  </w:endnote>
  <w:endnote w:type="continuationSeparator" w:id="0">
    <w:p w14:paraId="5ECAD3E2" w14:textId="77777777" w:rsidR="00555A5F" w:rsidRDefault="00555A5F">
      <w:r>
        <w:continuationSeparator/>
      </w:r>
    </w:p>
    <w:p w14:paraId="262F7100" w14:textId="77777777" w:rsidR="00555A5F" w:rsidRDefault="00555A5F"/>
    <w:p w14:paraId="050ED60F" w14:textId="77777777" w:rsidR="00555A5F" w:rsidRDefault="00555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Lucida Sans">
    <w:panose1 w:val="020B0602030504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287" w:usb1="00000000" w:usb2="00000000" w:usb3="00000000" w:csb0="0000009F" w:csb1="00000000"/>
  </w:font>
  <w:font w:name="Book Antiqua">
    <w:panose1 w:val="02040602050305030304"/>
    <w:charset w:val="00"/>
    <w:family w:val="auto"/>
    <w:pitch w:val="variable"/>
    <w:sig w:usb0="00000287" w:usb1="00000000" w:usb2="00000000" w:usb3="00000000" w:csb0="0000009F" w:csb1="00000000"/>
  </w:font>
  <w:font w:name="Arial Black">
    <w:panose1 w:val="020B0A04020102020204"/>
    <w:charset w:val="00"/>
    <w:family w:val="auto"/>
    <w:pitch w:val="variable"/>
    <w:sig w:usb0="A00002AF" w:usb1="400078FB" w:usb2="00000000" w:usb3="00000000" w:csb0="0000009F"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Bold">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MS Mincho">
    <w:panose1 w:val="02020609040205080304"/>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MyriadPro-Bold">
    <w:altName w:val="Cambria"/>
    <w:panose1 w:val="00000000000000000000"/>
    <w:charset w:val="00"/>
    <w:family w:val="auto"/>
    <w:notTrueType/>
    <w:pitch w:val="default"/>
    <w:sig w:usb0="00000003" w:usb1="00000000" w:usb2="00000000" w:usb3="00000000" w:csb0="00000001" w:csb1="00000000"/>
  </w:font>
  <w:font w:name="Latha">
    <w:panose1 w:val="020B0604020202020204"/>
    <w:charset w:val="00"/>
    <w:family w:val="auto"/>
    <w:pitch w:val="variable"/>
    <w:sig w:usb0="00100003" w:usb1="00000000" w:usb2="00000000" w:usb3="00000000" w:csb0="00000001" w:csb1="00000000"/>
  </w:font>
  <w:font w:name="ITCCenturyLightT">
    <w:altName w:val="Times New Roman"/>
    <w:panose1 w:val="00000000000000000000"/>
    <w:charset w:val="00"/>
    <w:family w:val="roman"/>
    <w:notTrueType/>
    <w:pitch w:val="default"/>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2D56C" w14:textId="77777777" w:rsidR="00D54678" w:rsidRPr="003E5DAF" w:rsidRDefault="00D54678" w:rsidP="003E5DAF">
    <w:pPr>
      <w:jc w:val="center"/>
      <w:rPr>
        <w:b/>
        <w:color w:val="FF0000"/>
      </w:rPr>
    </w:pPr>
    <w:r w:rsidRPr="003E5DAF">
      <w:rPr>
        <w:b/>
        <w:color w:val="FF0000"/>
      </w:rPr>
      <w:t>DRAFT – Not for Signing</w:t>
    </w:r>
  </w:p>
  <w:tbl>
    <w:tblPr>
      <w:tblW w:w="0" w:type="auto"/>
      <w:tblInd w:w="108" w:type="dxa"/>
      <w:tblBorders>
        <w:top w:val="single" w:sz="4" w:space="0" w:color="auto"/>
      </w:tblBorders>
      <w:tblCellMar>
        <w:top w:w="57" w:type="dxa"/>
        <w:bottom w:w="57" w:type="dxa"/>
      </w:tblCellMar>
      <w:tblLook w:val="01E0" w:firstRow="1" w:lastRow="1" w:firstColumn="1" w:lastColumn="1" w:noHBand="0" w:noVBand="0"/>
    </w:tblPr>
    <w:tblGrid>
      <w:gridCol w:w="3186"/>
      <w:gridCol w:w="2696"/>
      <w:gridCol w:w="2855"/>
    </w:tblGrid>
    <w:tr w:rsidR="00D54678" w:rsidRPr="00AE7140" w14:paraId="5502D570" w14:textId="77777777" w:rsidTr="003B242B">
      <w:trPr>
        <w:trHeight w:val="571"/>
      </w:trPr>
      <w:tc>
        <w:tcPr>
          <w:tcW w:w="3261" w:type="dxa"/>
          <w:tcBorders>
            <w:top w:val="single" w:sz="4" w:space="0" w:color="auto"/>
          </w:tcBorders>
        </w:tcPr>
        <w:p w14:paraId="5502D56D" w14:textId="3808EA24" w:rsidR="00D54678" w:rsidRPr="0056509A" w:rsidRDefault="00D54678" w:rsidP="00D55CD9">
          <w:pPr>
            <w:pStyle w:val="Footer"/>
            <w:tabs>
              <w:tab w:val="clear" w:pos="0"/>
              <w:tab w:val="clear" w:pos="3544"/>
              <w:tab w:val="clear" w:pos="7080"/>
            </w:tabs>
            <w:rPr>
              <w:rFonts w:cs="Arial"/>
              <w:iCs/>
            </w:rPr>
          </w:pPr>
          <w:r w:rsidRPr="000B0CAB">
            <w:rPr>
              <w:rFonts w:cs="Arial"/>
              <w:iCs/>
              <w:szCs w:val="16"/>
            </w:rPr>
            <w:t xml:space="preserve">Commercial-in-Confidence </w:t>
          </w:r>
          <w:r w:rsidRPr="000B0CAB">
            <w:rPr>
              <w:rFonts w:cs="Arial"/>
              <w:iCs/>
              <w:szCs w:val="16"/>
            </w:rPr>
            <w:br/>
          </w:r>
          <w:r w:rsidRPr="00AB7F5B">
            <w:rPr>
              <w:rFonts w:cs="Arial"/>
              <w:iCs/>
              <w:szCs w:val="16"/>
            </w:rPr>
            <w:t>(Internal Ref;</w:t>
          </w:r>
          <w:r>
            <w:rPr>
              <w:rFonts w:cs="Arial"/>
              <w:iCs/>
              <w:szCs w:val="16"/>
            </w:rPr>
            <w:t xml:space="preserve"> </w:t>
          </w:r>
          <w:r>
            <w:rPr>
              <w:rFonts w:cs="Arial"/>
              <w:iCs/>
              <w:szCs w:val="16"/>
              <w:lang w:eastAsia="ja-JP"/>
            </w:rPr>
            <w:t>8 February 2017</w:t>
          </w:r>
          <w:r w:rsidRPr="00AB7F5B">
            <w:rPr>
              <w:rFonts w:cs="Arial"/>
              <w:iCs/>
              <w:szCs w:val="16"/>
            </w:rPr>
            <w:t>, v</w:t>
          </w:r>
          <w:r>
            <w:rPr>
              <w:rFonts w:cs="Arial"/>
              <w:iCs/>
              <w:szCs w:val="16"/>
              <w:lang w:eastAsia="ja-JP"/>
            </w:rPr>
            <w:t>4.1</w:t>
          </w:r>
          <w:r w:rsidRPr="00AB7F5B">
            <w:rPr>
              <w:rFonts w:cs="Arial"/>
              <w:iCs/>
              <w:szCs w:val="16"/>
            </w:rPr>
            <w:t>)</w:t>
          </w:r>
          <w:r w:rsidRPr="0056509A">
            <w:rPr>
              <w:rFonts w:cs="Arial"/>
              <w:iCs/>
            </w:rPr>
            <w:br/>
          </w:r>
        </w:p>
      </w:tc>
      <w:tc>
        <w:tcPr>
          <w:tcW w:w="2761" w:type="dxa"/>
          <w:tcBorders>
            <w:top w:val="single" w:sz="4" w:space="0" w:color="auto"/>
          </w:tcBorders>
        </w:tcPr>
        <w:p w14:paraId="3AA81F0F" w14:textId="02D5E61E" w:rsidR="00D54678" w:rsidRDefault="00D54678" w:rsidP="00254FB1">
          <w:pPr>
            <w:pStyle w:val="Footer"/>
            <w:tabs>
              <w:tab w:val="clear" w:pos="0"/>
              <w:tab w:val="clear" w:pos="3544"/>
              <w:tab w:val="clear" w:pos="7080"/>
            </w:tabs>
            <w:jc w:val="center"/>
          </w:pPr>
          <w:r w:rsidRPr="003C0654">
            <w:rPr>
              <w:bCs/>
              <w:iCs/>
            </w:rPr>
            <w:t>©</w:t>
          </w:r>
          <w:r>
            <w:rPr>
              <w:bCs/>
              <w:iCs/>
            </w:rPr>
            <w:t xml:space="preserve"> </w:t>
          </w:r>
          <w:r>
            <w:rPr>
              <w:rFonts w:hint="eastAsia"/>
              <w:bCs/>
              <w:iCs/>
              <w:lang w:eastAsia="ja-JP"/>
            </w:rPr>
            <w:t>2017</w:t>
          </w:r>
          <w:r>
            <w:rPr>
              <w:bCs/>
              <w:iCs/>
            </w:rPr>
            <w:t xml:space="preserve"> </w:t>
          </w:r>
          <w:r w:rsidRPr="003C0654">
            <w:rPr>
              <w:bCs/>
              <w:iCs/>
            </w:rPr>
            <w:t>VMware</w:t>
          </w:r>
          <w:r>
            <w:rPr>
              <w:bCs/>
              <w:iCs/>
            </w:rPr>
            <w:t xml:space="preserve">, Inc. All rights reserved. </w:t>
          </w:r>
          <w:r w:rsidRPr="004149DD">
            <w:t>VMware is a registered trademark of VMware, Inc</w:t>
          </w:r>
          <w:r>
            <w:t>.</w:t>
          </w:r>
        </w:p>
        <w:p w14:paraId="5502D56E" w14:textId="607311B1" w:rsidR="00D54678" w:rsidRPr="00AE7140" w:rsidRDefault="00D54678" w:rsidP="00254FB1">
          <w:pPr>
            <w:pStyle w:val="Footer"/>
            <w:tabs>
              <w:tab w:val="clear" w:pos="0"/>
              <w:tab w:val="clear" w:pos="3544"/>
              <w:tab w:val="clear" w:pos="7080"/>
            </w:tabs>
            <w:jc w:val="center"/>
            <w:rPr>
              <w:rFonts w:cs="Arial"/>
              <w:i/>
              <w:iCs/>
            </w:rPr>
          </w:pPr>
          <w:r w:rsidRPr="0056509A">
            <w:rPr>
              <w:rFonts w:cs="Arial"/>
              <w:iCs/>
            </w:rPr>
            <w:t xml:space="preserve">Pages </w:t>
          </w:r>
          <w:r w:rsidRPr="0056509A">
            <w:rPr>
              <w:rFonts w:cs="Arial"/>
              <w:iCs/>
            </w:rPr>
            <w:fldChar w:fldCharType="begin"/>
          </w:r>
          <w:r w:rsidRPr="0056509A">
            <w:rPr>
              <w:rFonts w:cs="Arial"/>
              <w:iCs/>
            </w:rPr>
            <w:instrText xml:space="preserve">page </w:instrText>
          </w:r>
          <w:r w:rsidRPr="0056509A">
            <w:rPr>
              <w:rFonts w:cs="Arial"/>
              <w:iCs/>
            </w:rPr>
            <w:fldChar w:fldCharType="separate"/>
          </w:r>
          <w:r w:rsidR="006577D8">
            <w:rPr>
              <w:rFonts w:cs="Arial"/>
              <w:iCs/>
              <w:noProof/>
            </w:rPr>
            <w:t>3</w:t>
          </w:r>
          <w:r w:rsidRPr="0056509A">
            <w:rPr>
              <w:rFonts w:cs="Arial"/>
              <w:iCs/>
            </w:rPr>
            <w:fldChar w:fldCharType="end"/>
          </w:r>
          <w:r w:rsidRPr="0056509A">
            <w:rPr>
              <w:rFonts w:cs="Arial"/>
              <w:iCs/>
            </w:rPr>
            <w:t xml:space="preserve"> of </w:t>
          </w:r>
          <w:fldSimple w:instr=" NUMPAGES   \* MERGEFORMAT ">
            <w:r w:rsidR="006577D8" w:rsidRPr="006577D8">
              <w:rPr>
                <w:rFonts w:cs="Arial"/>
                <w:iCs/>
                <w:noProof/>
              </w:rPr>
              <w:t>31</w:t>
            </w:r>
          </w:fldSimple>
        </w:p>
      </w:tc>
      <w:tc>
        <w:tcPr>
          <w:tcW w:w="2931" w:type="dxa"/>
          <w:tcBorders>
            <w:top w:val="single" w:sz="4" w:space="0" w:color="auto"/>
          </w:tcBorders>
        </w:tcPr>
        <w:p w14:paraId="5502D56F" w14:textId="79D31DE5" w:rsidR="00D54678" w:rsidRPr="0056509A" w:rsidRDefault="00D54678" w:rsidP="00202B89">
          <w:pPr>
            <w:pStyle w:val="Footer"/>
            <w:tabs>
              <w:tab w:val="clear" w:pos="0"/>
              <w:tab w:val="clear" w:pos="3544"/>
              <w:tab w:val="clear" w:pos="7080"/>
            </w:tabs>
            <w:jc w:val="right"/>
            <w:rPr>
              <w:rFonts w:cs="Arial"/>
              <w:iCs/>
            </w:rPr>
          </w:pPr>
          <w:r w:rsidRPr="00296BB3">
            <w:rPr>
              <w:rFonts w:cs="Arial"/>
              <w:iCs/>
            </w:rPr>
            <w:t xml:space="preserve">Revised </w:t>
          </w:r>
          <w:r>
            <w:rPr>
              <w:rFonts w:cs="Arial"/>
              <w:iCs/>
            </w:rPr>
            <w:fldChar w:fldCharType="begin"/>
          </w:r>
          <w:r>
            <w:rPr>
              <w:rFonts w:cs="Arial"/>
              <w:iCs/>
            </w:rPr>
            <w:instrText xml:space="preserve"> DOCPROPERTY  "SOW Date"  \* MERGEFORMAT </w:instrText>
          </w:r>
          <w:r>
            <w:rPr>
              <w:rFonts w:cs="Arial"/>
              <w:iCs/>
            </w:rPr>
            <w:fldChar w:fldCharType="separate"/>
          </w:r>
          <w:r w:rsidR="00692DEE">
            <w:rPr>
              <w:rFonts w:cs="Arial"/>
              <w:iCs/>
            </w:rPr>
            <w:t>20 March 2017</w:t>
          </w:r>
          <w:r>
            <w:rPr>
              <w:rFonts w:cs="Arial"/>
              <w:iCs/>
            </w:rPr>
            <w:fldChar w:fldCharType="end"/>
          </w:r>
          <w:r w:rsidRPr="00296BB3">
            <w:rPr>
              <w:rFonts w:cs="Arial"/>
              <w:iCs/>
            </w:rPr>
            <w:br/>
            <w:t xml:space="preserve">Version </w:t>
          </w:r>
          <w:fldSimple w:instr=" DOCPROPERTY  &quot;SoW Version&quot;  \* MERGEFORMAT ">
            <w:r w:rsidR="00692DEE" w:rsidRPr="00692DEE">
              <w:rPr>
                <w:rFonts w:cs="Arial"/>
                <w:iCs/>
              </w:rPr>
              <w:t>1.3</w:t>
            </w:r>
          </w:fldSimple>
        </w:p>
      </w:tc>
    </w:tr>
  </w:tbl>
  <w:p w14:paraId="5502D571" w14:textId="77777777" w:rsidR="00D54678" w:rsidRDefault="00D546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5BB68" w14:textId="77777777" w:rsidR="00555A5F" w:rsidRDefault="00555A5F">
      <w:r>
        <w:separator/>
      </w:r>
    </w:p>
    <w:p w14:paraId="45235208" w14:textId="77777777" w:rsidR="00555A5F" w:rsidRDefault="00555A5F"/>
    <w:p w14:paraId="770EE128" w14:textId="77777777" w:rsidR="00555A5F" w:rsidRDefault="00555A5F"/>
  </w:footnote>
  <w:footnote w:type="continuationSeparator" w:id="0">
    <w:p w14:paraId="18C2AAB8" w14:textId="77777777" w:rsidR="00555A5F" w:rsidRDefault="00555A5F">
      <w:r>
        <w:continuationSeparator/>
      </w:r>
    </w:p>
    <w:p w14:paraId="7F1C1162" w14:textId="77777777" w:rsidR="00555A5F" w:rsidRDefault="00555A5F"/>
    <w:p w14:paraId="72D3D3CF" w14:textId="77777777" w:rsidR="00555A5F" w:rsidRDefault="00555A5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7" w:type="dxa"/>
      <w:tblInd w:w="108" w:type="dxa"/>
      <w:tblBorders>
        <w:bottom w:val="single" w:sz="4" w:space="0" w:color="auto"/>
      </w:tblBorders>
      <w:tblLayout w:type="fixed"/>
      <w:tblCellMar>
        <w:top w:w="57" w:type="dxa"/>
      </w:tblCellMar>
      <w:tblLook w:val="01E0" w:firstRow="1" w:lastRow="1" w:firstColumn="1" w:lastColumn="1" w:noHBand="0" w:noVBand="0"/>
    </w:tblPr>
    <w:tblGrid>
      <w:gridCol w:w="2410"/>
      <w:gridCol w:w="4250"/>
      <w:gridCol w:w="2397"/>
    </w:tblGrid>
    <w:tr w:rsidR="00D54678" w:rsidRPr="00AE7140" w14:paraId="5502D56A" w14:textId="77777777" w:rsidTr="00D64F2B">
      <w:trPr>
        <w:trHeight w:val="612"/>
      </w:trPr>
      <w:tc>
        <w:tcPr>
          <w:tcW w:w="2410" w:type="dxa"/>
          <w:tcBorders>
            <w:bottom w:val="single" w:sz="4" w:space="0" w:color="auto"/>
          </w:tcBorders>
          <w:vAlign w:val="center"/>
        </w:tcPr>
        <w:p w14:paraId="5502D567" w14:textId="3CBDCFE1" w:rsidR="00D54678" w:rsidRPr="00D12B4E" w:rsidRDefault="00D54678" w:rsidP="00C76BCD">
          <w:pPr>
            <w:rPr>
              <w:rFonts w:cs="Arial"/>
              <w:b/>
              <w:bCs/>
              <w:caps/>
            </w:rPr>
          </w:pPr>
          <w:r>
            <w:rPr>
              <w:noProof/>
              <w:lang w:val="en-GB" w:eastAsia="en-GB"/>
            </w:rPr>
            <w:drawing>
              <wp:inline distT="0" distB="0" distL="0" distR="0" wp14:anchorId="58DCC3AD" wp14:editId="284BB4FE">
                <wp:extent cx="954183" cy="286219"/>
                <wp:effectExtent l="0" t="0" r="0" b="0"/>
                <wp:docPr id="1" name="Picture 1" descr="Image result for comv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mviva"/>
                        <pic:cNvPicPr>
                          <a:picLocks noChangeAspect="1" noChangeArrowheads="1"/>
                        </pic:cNvPicPr>
                      </pic:nvPicPr>
                      <pic:blipFill rotWithShape="1">
                        <a:blip r:embed="rId1">
                          <a:extLst>
                            <a:ext uri="{28A0092B-C50C-407E-A947-70E740481C1C}">
                              <a14:useLocalDpi xmlns:a14="http://schemas.microsoft.com/office/drawing/2010/main" val="0"/>
                            </a:ext>
                          </a:extLst>
                        </a:blip>
                        <a:srcRect l="4999" t="23236" b="25866"/>
                        <a:stretch/>
                      </pic:blipFill>
                      <pic:spPr bwMode="auto">
                        <a:xfrm>
                          <a:off x="0" y="0"/>
                          <a:ext cx="969290" cy="2907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50" w:type="dxa"/>
          <w:tcBorders>
            <w:bottom w:val="single" w:sz="4" w:space="0" w:color="auto"/>
          </w:tcBorders>
          <w:vAlign w:val="center"/>
        </w:tcPr>
        <w:p w14:paraId="5502D568" w14:textId="77777777" w:rsidR="00D54678" w:rsidRPr="0056509A" w:rsidRDefault="00D54678" w:rsidP="00C76BCD">
          <w:pPr>
            <w:pStyle w:val="Footer"/>
            <w:tabs>
              <w:tab w:val="clear" w:pos="0"/>
              <w:tab w:val="clear" w:pos="3544"/>
              <w:tab w:val="clear" w:pos="7080"/>
            </w:tabs>
            <w:jc w:val="center"/>
            <w:rPr>
              <w:b/>
            </w:rPr>
          </w:pPr>
          <w:r w:rsidRPr="0056509A">
            <w:rPr>
              <w:rFonts w:cs="Arial"/>
              <w:b/>
              <w:iCs/>
            </w:rPr>
            <w:t>VMwar</w:t>
          </w:r>
          <w:r>
            <w:rPr>
              <w:rFonts w:cs="Arial"/>
              <w:b/>
              <w:iCs/>
            </w:rPr>
            <w:t>e</w:t>
          </w:r>
          <w:r>
            <w:rPr>
              <w:rFonts w:cs="Arial"/>
              <w:b/>
              <w:iCs/>
            </w:rPr>
            <w:br/>
          </w:r>
          <w:r w:rsidRPr="0056509A">
            <w:rPr>
              <w:rFonts w:cs="Arial"/>
              <w:b/>
              <w:iCs/>
            </w:rPr>
            <w:t>Professional Services</w:t>
          </w:r>
        </w:p>
      </w:tc>
      <w:tc>
        <w:tcPr>
          <w:tcW w:w="2397" w:type="dxa"/>
          <w:tcBorders>
            <w:bottom w:val="single" w:sz="4" w:space="0" w:color="auto"/>
          </w:tcBorders>
          <w:vAlign w:val="center"/>
        </w:tcPr>
        <w:p w14:paraId="5502D569" w14:textId="77777777" w:rsidR="00D54678" w:rsidRDefault="00D54678" w:rsidP="00C76BCD">
          <w:pPr>
            <w:tabs>
              <w:tab w:val="right" w:pos="8640"/>
            </w:tabs>
            <w:jc w:val="right"/>
          </w:pPr>
          <w:r>
            <w:rPr>
              <w:noProof/>
              <w:lang w:val="en-GB" w:eastAsia="en-GB"/>
            </w:rPr>
            <w:drawing>
              <wp:inline distT="0" distB="0" distL="0" distR="0" wp14:anchorId="5502D574" wp14:editId="5502D575">
                <wp:extent cx="1024255" cy="168275"/>
                <wp:effectExtent l="0" t="0" r="4445" b="3175"/>
                <wp:docPr id="5" name="Picture 94" descr="VMW_09Q3_LOGO_Corp_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VMW_09Q3_LOGO_Corp_Gra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4255" cy="168275"/>
                        </a:xfrm>
                        <a:prstGeom prst="rect">
                          <a:avLst/>
                        </a:prstGeom>
                        <a:noFill/>
                        <a:ln>
                          <a:noFill/>
                        </a:ln>
                      </pic:spPr>
                    </pic:pic>
                  </a:graphicData>
                </a:graphic>
              </wp:inline>
            </w:drawing>
          </w:r>
        </w:p>
      </w:tc>
    </w:tr>
  </w:tbl>
  <w:p w14:paraId="5502D56B" w14:textId="77777777" w:rsidR="00D54678" w:rsidRDefault="00D5467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7F88FD90"/>
    <w:lvl w:ilvl="0">
      <w:start w:val="1"/>
      <w:numFmt w:val="decimal"/>
      <w:pStyle w:val="ListNumber3"/>
      <w:lvlText w:val="%1."/>
      <w:lvlJc w:val="left"/>
      <w:pPr>
        <w:tabs>
          <w:tab w:val="num" w:pos="1080"/>
        </w:tabs>
        <w:ind w:left="1080" w:hanging="360"/>
      </w:pPr>
      <w:rPr>
        <w:rFonts w:cs="Times New Roman"/>
      </w:rPr>
    </w:lvl>
  </w:abstractNum>
  <w:abstractNum w:abstractNumId="1">
    <w:nsid w:val="FFFFFF7F"/>
    <w:multiLevelType w:val="singleLevel"/>
    <w:tmpl w:val="A16C4352"/>
    <w:lvl w:ilvl="0">
      <w:start w:val="1"/>
      <w:numFmt w:val="decimal"/>
      <w:pStyle w:val="ListNumber2"/>
      <w:lvlText w:val="%1."/>
      <w:lvlJc w:val="left"/>
      <w:pPr>
        <w:tabs>
          <w:tab w:val="num" w:pos="720"/>
        </w:tabs>
        <w:ind w:left="720" w:hanging="360"/>
      </w:pPr>
      <w:rPr>
        <w:rFonts w:cs="Times New Roman"/>
      </w:rPr>
    </w:lvl>
  </w:abstractNum>
  <w:abstractNum w:abstractNumId="2">
    <w:nsid w:val="FFFFFF80"/>
    <w:multiLevelType w:val="singleLevel"/>
    <w:tmpl w:val="EF08CB54"/>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C4C08EF6"/>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82"/>
    <w:multiLevelType w:val="singleLevel"/>
    <w:tmpl w:val="262856D2"/>
    <w:lvl w:ilvl="0">
      <w:start w:val="1"/>
      <w:numFmt w:val="bullet"/>
      <w:pStyle w:val="ListBullet3"/>
      <w:lvlText w:val=""/>
      <w:lvlJc w:val="left"/>
      <w:pPr>
        <w:tabs>
          <w:tab w:val="num" w:pos="1080"/>
        </w:tabs>
        <w:ind w:left="1080" w:hanging="360"/>
      </w:pPr>
      <w:rPr>
        <w:rFonts w:ascii="Symbol" w:hAnsi="Symbol" w:hint="default"/>
      </w:rPr>
    </w:lvl>
  </w:abstractNum>
  <w:abstractNum w:abstractNumId="5">
    <w:nsid w:val="FFFFFF88"/>
    <w:multiLevelType w:val="singleLevel"/>
    <w:tmpl w:val="D8D4EC3E"/>
    <w:lvl w:ilvl="0">
      <w:start w:val="1"/>
      <w:numFmt w:val="decimal"/>
      <w:pStyle w:val="ListNumber"/>
      <w:lvlText w:val="%1."/>
      <w:lvlJc w:val="left"/>
      <w:pPr>
        <w:tabs>
          <w:tab w:val="num" w:pos="360"/>
        </w:tabs>
        <w:ind w:left="360" w:hanging="360"/>
      </w:pPr>
      <w:rPr>
        <w:rFonts w:cs="Times New Roman"/>
      </w:rPr>
    </w:lvl>
  </w:abstractNum>
  <w:abstractNum w:abstractNumId="6">
    <w:nsid w:val="00000009"/>
    <w:multiLevelType w:val="singleLevel"/>
    <w:tmpl w:val="99E435A6"/>
    <w:lvl w:ilvl="0">
      <w:start w:val="1"/>
      <w:numFmt w:val="bullet"/>
      <w:pStyle w:val="bodybullet"/>
      <w:lvlText w:val=""/>
      <w:lvlJc w:val="left"/>
      <w:pPr>
        <w:tabs>
          <w:tab w:val="num" w:pos="360"/>
        </w:tabs>
        <w:ind w:left="360" w:hanging="360"/>
      </w:pPr>
      <w:rPr>
        <w:rFonts w:ascii="Symbol" w:hAnsi="Symbol" w:hint="default"/>
        <w:b w:val="0"/>
        <w:i w:val="0"/>
        <w:sz w:val="16"/>
      </w:rPr>
    </w:lvl>
  </w:abstractNum>
  <w:abstractNum w:abstractNumId="7">
    <w:nsid w:val="00491810"/>
    <w:multiLevelType w:val="hybridMultilevel"/>
    <w:tmpl w:val="84C8588C"/>
    <w:lvl w:ilvl="0" w:tplc="0409000D">
      <w:start w:val="1"/>
      <w:numFmt w:val="bullet"/>
      <w:lvlText w:val=""/>
      <w:lvlJc w:val="left"/>
      <w:pPr>
        <w:tabs>
          <w:tab w:val="num" w:pos="360"/>
        </w:tabs>
        <w:ind w:left="360" w:hanging="360"/>
      </w:pPr>
      <w:rPr>
        <w:rFonts w:ascii="Wingdings" w:hAnsi="Wingdings" w:hint="default"/>
        <w:color w:val="0070C0"/>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8">
    <w:nsid w:val="01E13B98"/>
    <w:multiLevelType w:val="hybridMultilevel"/>
    <w:tmpl w:val="5EE8795A"/>
    <w:lvl w:ilvl="0" w:tplc="0409000F">
      <w:start w:val="1"/>
      <w:numFmt w:val="decimal"/>
      <w:pStyle w:val="Ordered"/>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4AD13A5"/>
    <w:multiLevelType w:val="hybridMultilevel"/>
    <w:tmpl w:val="8DA6B91C"/>
    <w:lvl w:ilvl="0" w:tplc="04090017">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4F83EB9"/>
    <w:multiLevelType w:val="hybridMultilevel"/>
    <w:tmpl w:val="2D06A230"/>
    <w:lvl w:ilvl="0" w:tplc="04090017">
      <w:start w:val="1"/>
      <w:numFmt w:val="bullet"/>
      <w:pStyle w:val="TableTextBullet"/>
      <w:lvlText w:val=""/>
      <w:lvlJc w:val="left"/>
      <w:pPr>
        <w:tabs>
          <w:tab w:val="num" w:pos="1260"/>
        </w:tabs>
        <w:ind w:left="1260" w:hanging="360"/>
      </w:pPr>
      <w:rPr>
        <w:rFonts w:ascii="Wingdings" w:hAnsi="Wingdings" w:hint="default"/>
      </w:rPr>
    </w:lvl>
    <w:lvl w:ilvl="1" w:tplc="04090019" w:tentative="1">
      <w:start w:val="1"/>
      <w:numFmt w:val="bullet"/>
      <w:lvlText w:val="o"/>
      <w:lvlJc w:val="left"/>
      <w:pPr>
        <w:tabs>
          <w:tab w:val="num" w:pos="1980"/>
        </w:tabs>
        <w:ind w:left="1980" w:hanging="360"/>
      </w:pPr>
      <w:rPr>
        <w:rFonts w:ascii="Courier New" w:hAnsi="Courier New" w:hint="default"/>
      </w:rPr>
    </w:lvl>
    <w:lvl w:ilvl="2" w:tplc="0409001B" w:tentative="1">
      <w:start w:val="1"/>
      <w:numFmt w:val="bullet"/>
      <w:lvlText w:val=""/>
      <w:lvlJc w:val="left"/>
      <w:pPr>
        <w:tabs>
          <w:tab w:val="num" w:pos="2700"/>
        </w:tabs>
        <w:ind w:left="2700" w:hanging="360"/>
      </w:pPr>
      <w:rPr>
        <w:rFonts w:ascii="Wingdings" w:hAnsi="Wingdings" w:hint="default"/>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11">
    <w:nsid w:val="067566E3"/>
    <w:multiLevelType w:val="hybridMultilevel"/>
    <w:tmpl w:val="A48C3BC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7311F46"/>
    <w:multiLevelType w:val="multilevel"/>
    <w:tmpl w:val="0A1E8AE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740444E"/>
    <w:multiLevelType w:val="hybridMultilevel"/>
    <w:tmpl w:val="794A8AF8"/>
    <w:lvl w:ilvl="0" w:tplc="04090017">
      <w:start w:val="1"/>
      <w:numFmt w:val="bullet"/>
      <w:pStyle w:val="TableBullet"/>
      <w:lvlText w:val=""/>
      <w:lvlJc w:val="left"/>
      <w:pPr>
        <w:tabs>
          <w:tab w:val="num" w:pos="360"/>
        </w:tabs>
        <w:ind w:left="432" w:hanging="288"/>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0ADC498F"/>
    <w:multiLevelType w:val="hybridMultilevel"/>
    <w:tmpl w:val="8E5CF8DC"/>
    <w:lvl w:ilvl="0" w:tplc="B4DAC062">
      <w:start w:val="1"/>
      <w:numFmt w:val="bullet"/>
      <w:pStyle w:val="BulletList2"/>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0C56797E"/>
    <w:multiLevelType w:val="hybridMultilevel"/>
    <w:tmpl w:val="0144F01E"/>
    <w:lvl w:ilvl="0" w:tplc="CEDA1A32">
      <w:start w:val="1"/>
      <w:numFmt w:val="lowerLetter"/>
      <w:lvlText w:val="(%1)"/>
      <w:lvlJc w:val="left"/>
      <w:pPr>
        <w:tabs>
          <w:tab w:val="num" w:pos="567"/>
        </w:tabs>
        <w:ind w:left="567" w:hanging="567"/>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6">
    <w:nsid w:val="114125B6"/>
    <w:multiLevelType w:val="multilevel"/>
    <w:tmpl w:val="FEDE3012"/>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7">
    <w:nsid w:val="1E222A70"/>
    <w:multiLevelType w:val="hybridMultilevel"/>
    <w:tmpl w:val="1CB22558"/>
    <w:lvl w:ilvl="0" w:tplc="E85CAB9C">
      <w:start w:val="1"/>
      <w:numFmt w:val="decimal"/>
      <w:pStyle w:val="StepNumberformat"/>
      <w:lvlText w:val="%1."/>
      <w:lvlJc w:val="left"/>
      <w:pPr>
        <w:ind w:left="360" w:hanging="360"/>
      </w:pPr>
    </w:lvl>
    <w:lvl w:ilvl="1" w:tplc="104EF7AE" w:tentative="1">
      <w:start w:val="1"/>
      <w:numFmt w:val="lowerLetter"/>
      <w:lvlText w:val="%2."/>
      <w:lvlJc w:val="left"/>
      <w:pPr>
        <w:ind w:left="1080" w:hanging="360"/>
      </w:pPr>
    </w:lvl>
    <w:lvl w:ilvl="2" w:tplc="8F46E5D0" w:tentative="1">
      <w:start w:val="1"/>
      <w:numFmt w:val="lowerRoman"/>
      <w:lvlText w:val="%3."/>
      <w:lvlJc w:val="right"/>
      <w:pPr>
        <w:ind w:left="1800" w:hanging="180"/>
      </w:pPr>
    </w:lvl>
    <w:lvl w:ilvl="3" w:tplc="EBB6651E" w:tentative="1">
      <w:start w:val="1"/>
      <w:numFmt w:val="decimal"/>
      <w:lvlText w:val="%4."/>
      <w:lvlJc w:val="left"/>
      <w:pPr>
        <w:ind w:left="2520" w:hanging="360"/>
      </w:pPr>
    </w:lvl>
    <w:lvl w:ilvl="4" w:tplc="B20854F0" w:tentative="1">
      <w:start w:val="1"/>
      <w:numFmt w:val="lowerLetter"/>
      <w:lvlText w:val="%5."/>
      <w:lvlJc w:val="left"/>
      <w:pPr>
        <w:ind w:left="3240" w:hanging="360"/>
      </w:pPr>
    </w:lvl>
    <w:lvl w:ilvl="5" w:tplc="EA4E4AB0" w:tentative="1">
      <w:start w:val="1"/>
      <w:numFmt w:val="lowerRoman"/>
      <w:lvlText w:val="%6."/>
      <w:lvlJc w:val="right"/>
      <w:pPr>
        <w:ind w:left="3960" w:hanging="180"/>
      </w:pPr>
    </w:lvl>
    <w:lvl w:ilvl="6" w:tplc="B8622AE4" w:tentative="1">
      <w:start w:val="1"/>
      <w:numFmt w:val="decimal"/>
      <w:lvlText w:val="%7."/>
      <w:lvlJc w:val="left"/>
      <w:pPr>
        <w:ind w:left="4680" w:hanging="360"/>
      </w:pPr>
    </w:lvl>
    <w:lvl w:ilvl="7" w:tplc="BE7AFFBE" w:tentative="1">
      <w:start w:val="1"/>
      <w:numFmt w:val="lowerLetter"/>
      <w:lvlText w:val="%8."/>
      <w:lvlJc w:val="left"/>
      <w:pPr>
        <w:ind w:left="5400" w:hanging="360"/>
      </w:pPr>
    </w:lvl>
    <w:lvl w:ilvl="8" w:tplc="B06A7E08" w:tentative="1">
      <w:start w:val="1"/>
      <w:numFmt w:val="lowerRoman"/>
      <w:lvlText w:val="%9."/>
      <w:lvlJc w:val="right"/>
      <w:pPr>
        <w:ind w:left="6120" w:hanging="180"/>
      </w:pPr>
    </w:lvl>
  </w:abstractNum>
  <w:abstractNum w:abstractNumId="18">
    <w:nsid w:val="1E793693"/>
    <w:multiLevelType w:val="hybridMultilevel"/>
    <w:tmpl w:val="B06CCF18"/>
    <w:lvl w:ilvl="0" w:tplc="7C86A0DA">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18D4AF0"/>
    <w:multiLevelType w:val="multilevel"/>
    <w:tmpl w:val="1764ABE2"/>
    <w:lvl w:ilvl="0">
      <w:start w:val="1"/>
      <w:numFmt w:val="decimal"/>
      <w:lvlText w:val="%1."/>
      <w:lvlJc w:val="left"/>
      <w:pPr>
        <w:tabs>
          <w:tab w:val="num" w:pos="288"/>
        </w:tabs>
        <w:ind w:left="0" w:firstLine="0"/>
      </w:pPr>
      <w:rPr>
        <w:rFonts w:ascii="Arial Narrow" w:hAnsi="Arial Narrow" w:hint="default"/>
        <w:b/>
        <w:i w:val="0"/>
        <w:sz w:val="16"/>
      </w:rPr>
    </w:lvl>
    <w:lvl w:ilvl="1">
      <w:start w:val="1"/>
      <w:numFmt w:val="lowerLetter"/>
      <w:lvlText w:val="%2)"/>
      <w:lvlJc w:val="left"/>
      <w:pPr>
        <w:tabs>
          <w:tab w:val="num" w:pos="288"/>
        </w:tabs>
        <w:ind w:left="0" w:firstLine="0"/>
      </w:pPr>
      <w:rPr>
        <w:rFonts w:ascii="Arial Narrow" w:hAnsi="Arial Narrow" w:hint="default"/>
        <w:b w:val="0"/>
        <w:i w:val="0"/>
        <w:sz w:val="16"/>
      </w:rPr>
    </w:lvl>
    <w:lvl w:ilvl="2">
      <w:start w:val="1"/>
      <w:numFmt w:val="lowerRoman"/>
      <w:lvlText w:val="%3)"/>
      <w:lvlJc w:val="left"/>
      <w:pPr>
        <w:tabs>
          <w:tab w:val="num" w:pos="432"/>
        </w:tabs>
        <w:ind w:left="144" w:firstLine="0"/>
      </w:pPr>
      <w:rPr>
        <w:rFonts w:ascii="Arial Narrow" w:hAnsi="Arial Narrow" w:hint="default"/>
        <w:b w:val="0"/>
        <w:i w:val="0"/>
        <w:sz w:val="1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24C41AAF"/>
    <w:multiLevelType w:val="hybridMultilevel"/>
    <w:tmpl w:val="B96037B2"/>
    <w:lvl w:ilvl="0" w:tplc="4616110E">
      <w:start w:val="1"/>
      <w:numFmt w:val="lowerLetter"/>
      <w:lvlText w:val="(%1)"/>
      <w:lvlJc w:val="left"/>
      <w:pPr>
        <w:tabs>
          <w:tab w:val="num" w:pos="567"/>
        </w:tabs>
        <w:ind w:left="567" w:hanging="567"/>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1">
    <w:nsid w:val="24D37B45"/>
    <w:multiLevelType w:val="hybridMultilevel"/>
    <w:tmpl w:val="209453AC"/>
    <w:lvl w:ilvl="0" w:tplc="234450BA">
      <w:start w:val="1"/>
      <w:numFmt w:val="bullet"/>
      <w:pStyle w:val="H2ListBullet"/>
      <w:lvlText w:val=""/>
      <w:lvlJc w:val="left"/>
      <w:pPr>
        <w:tabs>
          <w:tab w:val="num" w:pos="1224"/>
        </w:tabs>
        <w:ind w:left="1204" w:hanging="340"/>
      </w:pPr>
      <w:rPr>
        <w:rFonts w:ascii="Symbol" w:hAnsi="Symbol" w:hint="default"/>
      </w:rPr>
    </w:lvl>
    <w:lvl w:ilvl="1" w:tplc="0C090003" w:tentative="1">
      <w:start w:val="1"/>
      <w:numFmt w:val="bullet"/>
      <w:lvlText w:val="o"/>
      <w:lvlJc w:val="left"/>
      <w:pPr>
        <w:tabs>
          <w:tab w:val="num" w:pos="2304"/>
        </w:tabs>
        <w:ind w:left="2304" w:hanging="360"/>
      </w:pPr>
      <w:rPr>
        <w:rFonts w:ascii="Courier New" w:hAnsi="Courier New" w:hint="default"/>
      </w:rPr>
    </w:lvl>
    <w:lvl w:ilvl="2" w:tplc="0C090005" w:tentative="1">
      <w:start w:val="1"/>
      <w:numFmt w:val="bullet"/>
      <w:lvlText w:val=""/>
      <w:lvlJc w:val="left"/>
      <w:pPr>
        <w:tabs>
          <w:tab w:val="num" w:pos="3024"/>
        </w:tabs>
        <w:ind w:left="3024" w:hanging="360"/>
      </w:pPr>
      <w:rPr>
        <w:rFonts w:ascii="Wingdings" w:hAnsi="Wingdings" w:hint="default"/>
      </w:rPr>
    </w:lvl>
    <w:lvl w:ilvl="3" w:tplc="0C090001" w:tentative="1">
      <w:start w:val="1"/>
      <w:numFmt w:val="bullet"/>
      <w:lvlText w:val=""/>
      <w:lvlJc w:val="left"/>
      <w:pPr>
        <w:tabs>
          <w:tab w:val="num" w:pos="3744"/>
        </w:tabs>
        <w:ind w:left="3744" w:hanging="360"/>
      </w:pPr>
      <w:rPr>
        <w:rFonts w:ascii="Symbol" w:hAnsi="Symbol" w:hint="default"/>
      </w:rPr>
    </w:lvl>
    <w:lvl w:ilvl="4" w:tplc="0C090003" w:tentative="1">
      <w:start w:val="1"/>
      <w:numFmt w:val="bullet"/>
      <w:lvlText w:val="o"/>
      <w:lvlJc w:val="left"/>
      <w:pPr>
        <w:tabs>
          <w:tab w:val="num" w:pos="4464"/>
        </w:tabs>
        <w:ind w:left="4464" w:hanging="360"/>
      </w:pPr>
      <w:rPr>
        <w:rFonts w:ascii="Courier New" w:hAnsi="Courier New" w:hint="default"/>
      </w:rPr>
    </w:lvl>
    <w:lvl w:ilvl="5" w:tplc="0C090005" w:tentative="1">
      <w:start w:val="1"/>
      <w:numFmt w:val="bullet"/>
      <w:lvlText w:val=""/>
      <w:lvlJc w:val="left"/>
      <w:pPr>
        <w:tabs>
          <w:tab w:val="num" w:pos="5184"/>
        </w:tabs>
        <w:ind w:left="5184" w:hanging="360"/>
      </w:pPr>
      <w:rPr>
        <w:rFonts w:ascii="Wingdings" w:hAnsi="Wingdings" w:hint="default"/>
      </w:rPr>
    </w:lvl>
    <w:lvl w:ilvl="6" w:tplc="0C090001" w:tentative="1">
      <w:start w:val="1"/>
      <w:numFmt w:val="bullet"/>
      <w:lvlText w:val=""/>
      <w:lvlJc w:val="left"/>
      <w:pPr>
        <w:tabs>
          <w:tab w:val="num" w:pos="5904"/>
        </w:tabs>
        <w:ind w:left="5904" w:hanging="360"/>
      </w:pPr>
      <w:rPr>
        <w:rFonts w:ascii="Symbol" w:hAnsi="Symbol" w:hint="default"/>
      </w:rPr>
    </w:lvl>
    <w:lvl w:ilvl="7" w:tplc="0C090003" w:tentative="1">
      <w:start w:val="1"/>
      <w:numFmt w:val="bullet"/>
      <w:lvlText w:val="o"/>
      <w:lvlJc w:val="left"/>
      <w:pPr>
        <w:tabs>
          <w:tab w:val="num" w:pos="6624"/>
        </w:tabs>
        <w:ind w:left="6624" w:hanging="360"/>
      </w:pPr>
      <w:rPr>
        <w:rFonts w:ascii="Courier New" w:hAnsi="Courier New" w:hint="default"/>
      </w:rPr>
    </w:lvl>
    <w:lvl w:ilvl="8" w:tplc="0C090005" w:tentative="1">
      <w:start w:val="1"/>
      <w:numFmt w:val="bullet"/>
      <w:lvlText w:val=""/>
      <w:lvlJc w:val="left"/>
      <w:pPr>
        <w:tabs>
          <w:tab w:val="num" w:pos="7344"/>
        </w:tabs>
        <w:ind w:left="7344" w:hanging="360"/>
      </w:pPr>
      <w:rPr>
        <w:rFonts w:ascii="Wingdings" w:hAnsi="Wingdings" w:hint="default"/>
      </w:rPr>
    </w:lvl>
  </w:abstractNum>
  <w:abstractNum w:abstractNumId="22">
    <w:nsid w:val="28590B35"/>
    <w:multiLevelType w:val="hybridMultilevel"/>
    <w:tmpl w:val="3D2C0C78"/>
    <w:lvl w:ilvl="0" w:tplc="2528B258">
      <w:start w:val="1"/>
      <w:numFmt w:val="bullet"/>
      <w:lvlText w:val="▪"/>
      <w:lvlJc w:val="left"/>
      <w:pPr>
        <w:tabs>
          <w:tab w:val="num" w:pos="360"/>
        </w:tabs>
        <w:ind w:left="360" w:hanging="360"/>
      </w:pPr>
      <w:rPr>
        <w:rFonts w:ascii="Times New Roman" w:hAnsi="Times New Roman" w:cs="Times New Roman" w:hint="default"/>
        <w:color w:val="0070C0"/>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3">
    <w:nsid w:val="2BAA57B3"/>
    <w:multiLevelType w:val="hybridMultilevel"/>
    <w:tmpl w:val="8CC260CA"/>
    <w:lvl w:ilvl="0" w:tplc="04090003">
      <w:start w:val="1"/>
      <w:numFmt w:val="bullet"/>
      <w:lvlText w:val="o"/>
      <w:lvlJc w:val="left"/>
      <w:pPr>
        <w:tabs>
          <w:tab w:val="num" w:pos="360"/>
        </w:tabs>
        <w:ind w:left="360" w:hanging="360"/>
      </w:pPr>
      <w:rPr>
        <w:rFonts w:ascii="Courier New" w:hAnsi="Courier New" w:cs="Courier New" w:hint="default"/>
        <w:color w:val="0070C0"/>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4">
    <w:nsid w:val="2C70045B"/>
    <w:multiLevelType w:val="hybridMultilevel"/>
    <w:tmpl w:val="7AF0CBBE"/>
    <w:lvl w:ilvl="0" w:tplc="E3AA80F0">
      <w:start w:val="1"/>
      <w:numFmt w:val="bullet"/>
      <w:pStyle w:val="ListBullet2b"/>
      <w:lvlText w:val=""/>
      <w:lvlJc w:val="left"/>
      <w:pPr>
        <w:tabs>
          <w:tab w:val="num" w:pos="1368"/>
        </w:tabs>
        <w:ind w:left="1368" w:hanging="245"/>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2E41279B"/>
    <w:multiLevelType w:val="hybridMultilevel"/>
    <w:tmpl w:val="2AE03DFA"/>
    <w:lvl w:ilvl="0" w:tplc="2528B258">
      <w:start w:val="1"/>
      <w:numFmt w:val="bullet"/>
      <w:lvlText w:val="▪"/>
      <w:lvlJc w:val="left"/>
      <w:pPr>
        <w:ind w:left="720" w:hanging="360"/>
      </w:pPr>
      <w:rPr>
        <w:rFonts w:ascii="Times New Roman" w:hAnsi="Times New Roman" w:cs="Times New Roman"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FE92A72"/>
    <w:multiLevelType w:val="hybridMultilevel"/>
    <w:tmpl w:val="28F49C50"/>
    <w:lvl w:ilvl="0" w:tplc="E6DE637E">
      <w:start w:val="1"/>
      <w:numFmt w:val="bullet"/>
      <w:pStyle w:val="TableBullet2"/>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30514120"/>
    <w:multiLevelType w:val="multilevel"/>
    <w:tmpl w:val="1D22F4AC"/>
    <w:styleLink w:val="OrderedList"/>
    <w:lvl w:ilvl="0">
      <w:start w:val="1"/>
      <w:numFmt w:val="decimal"/>
      <w:lvlText w:val="%1. "/>
      <w:lvlJc w:val="left"/>
      <w:pPr>
        <w:tabs>
          <w:tab w:val="num" w:pos="360"/>
        </w:tabs>
        <w:ind w:left="360" w:hanging="36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Restart w:val="0"/>
      <w:lvlText w:val="%3)"/>
      <w:lvlJc w:val="left"/>
      <w:pPr>
        <w:tabs>
          <w:tab w:val="num" w:pos="1080"/>
        </w:tabs>
        <w:ind w:left="1080" w:hanging="360"/>
      </w:pPr>
      <w:rPr>
        <w:rFonts w:hint="default"/>
      </w:rPr>
    </w:lvl>
    <w:lvl w:ilvl="3">
      <w:start w:val="1"/>
      <w:numFmt w:val="none"/>
      <w:lvlText w:val="(%4)"/>
      <w:lvlJc w:val="left"/>
      <w:pPr>
        <w:tabs>
          <w:tab w:val="num" w:pos="1440"/>
        </w:tabs>
        <w:ind w:left="1440" w:hanging="360"/>
      </w:pPr>
      <w:rPr>
        <w:rFonts w:hint="default"/>
      </w:rPr>
    </w:lvl>
    <w:lvl w:ilvl="4">
      <w:start w:val="1"/>
      <w:numFmt w:val="none"/>
      <w:lvlRestart w:val="0"/>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310679B3"/>
    <w:multiLevelType w:val="multilevel"/>
    <w:tmpl w:val="54A4800E"/>
    <w:lvl w:ilvl="0">
      <w:start w:val="1"/>
      <w:numFmt w:val="bullet"/>
      <w:lvlText w:val="▪"/>
      <w:lvlJc w:val="left"/>
      <w:pPr>
        <w:tabs>
          <w:tab w:val="num" w:pos="360"/>
        </w:tabs>
        <w:ind w:left="360" w:hanging="360"/>
      </w:pPr>
      <w:rPr>
        <w:rFonts w:ascii="Times New Roman" w:hAnsi="Times New Roman" w:cs="Times New Roman" w:hint="default"/>
        <w:color w:val="0070C0"/>
      </w:rPr>
    </w:lvl>
    <w:lvl w:ilvl="1">
      <w:start w:val="1"/>
      <w:numFmt w:val="bullet"/>
      <w:lvlRestart w:val="0"/>
      <w:lvlText w:val="o"/>
      <w:lvlJc w:val="left"/>
      <w:pPr>
        <w:tabs>
          <w:tab w:val="num" w:pos="720"/>
        </w:tabs>
        <w:ind w:left="720" w:hanging="360"/>
      </w:pPr>
      <w:rPr>
        <w:rFonts w:ascii="Courier New" w:hAnsi="Courier New" w:hint="default"/>
      </w:rPr>
    </w:lvl>
    <w:lvl w:ilvl="2">
      <w:start w:val="1"/>
      <w:numFmt w:val="bullet"/>
      <w:lvlRestart w:val="0"/>
      <w:lvlText w:val=""/>
      <w:lvlJc w:val="left"/>
      <w:pPr>
        <w:tabs>
          <w:tab w:val="num" w:pos="1080"/>
        </w:tabs>
        <w:ind w:left="108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hint="default"/>
      </w:rPr>
    </w:lvl>
    <w:lvl w:ilvl="4">
      <w:start w:val="1"/>
      <w:numFmt w:val="bullet"/>
      <w:lvlText w:val=""/>
      <w:lvlJc w:val="left"/>
      <w:pPr>
        <w:tabs>
          <w:tab w:val="num" w:pos="1800"/>
        </w:tabs>
        <w:ind w:left="1800" w:hanging="360"/>
      </w:pPr>
      <w:rPr>
        <w:rFonts w:ascii="Symbol" w:hAnsi="Symbol" w:hint="default"/>
        <w:sz w:val="16"/>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31536B6D"/>
    <w:multiLevelType w:val="hybridMultilevel"/>
    <w:tmpl w:val="84BC81EE"/>
    <w:lvl w:ilvl="0" w:tplc="1B4EE600">
      <w:start w:val="1"/>
      <w:numFmt w:val="bullet"/>
      <w:pStyle w:val="Bulleted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26F7D28"/>
    <w:multiLevelType w:val="hybridMultilevel"/>
    <w:tmpl w:val="7AEAF176"/>
    <w:lvl w:ilvl="0" w:tplc="FFFFFFFF">
      <w:start w:val="1"/>
      <w:numFmt w:val="bullet"/>
      <w:pStyle w:val="TableBulletResource"/>
      <w:lvlText w:val=""/>
      <w:lvlJc w:val="left"/>
      <w:pPr>
        <w:tabs>
          <w:tab w:val="num" w:pos="288"/>
        </w:tabs>
        <w:ind w:left="288" w:hanging="288"/>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nsid w:val="33684FA5"/>
    <w:multiLevelType w:val="hybridMultilevel"/>
    <w:tmpl w:val="66B215D2"/>
    <w:lvl w:ilvl="0" w:tplc="3388653A">
      <w:start w:val="1"/>
      <w:numFmt w:val="decimal"/>
      <w:lvlText w:val="%1."/>
      <w:lvlJc w:val="left"/>
      <w:pPr>
        <w:tabs>
          <w:tab w:val="num" w:pos="360"/>
        </w:tabs>
        <w:ind w:left="360" w:hanging="360"/>
      </w:pPr>
      <w:rPr>
        <w:b w:val="0"/>
      </w:rPr>
    </w:lvl>
    <w:lvl w:ilvl="1" w:tplc="A912A91E">
      <w:start w:val="1"/>
      <w:numFmt w:val="lowerLetter"/>
      <w:lvlText w:val="%2."/>
      <w:lvlJc w:val="left"/>
      <w:pPr>
        <w:tabs>
          <w:tab w:val="num" w:pos="1080"/>
        </w:tabs>
        <w:ind w:left="1080" w:hanging="360"/>
      </w:pPr>
      <w:rPr>
        <w:b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337E27FE"/>
    <w:multiLevelType w:val="hybridMultilevel"/>
    <w:tmpl w:val="D9C8457E"/>
    <w:lvl w:ilvl="0" w:tplc="2528B258">
      <w:start w:val="1"/>
      <w:numFmt w:val="bullet"/>
      <w:lvlText w:val="▪"/>
      <w:lvlJc w:val="left"/>
      <w:pPr>
        <w:ind w:left="360" w:hanging="360"/>
      </w:pPr>
      <w:rPr>
        <w:rFonts w:ascii="Times New Roman" w:hAnsi="Times New Roman" w:cs="Times New Roman" w:hint="default"/>
        <w:color w:val="0070C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350C55B3"/>
    <w:multiLevelType w:val="hybridMultilevel"/>
    <w:tmpl w:val="D612000A"/>
    <w:lvl w:ilvl="0" w:tplc="40381E22">
      <w:start w:val="1"/>
      <w:numFmt w:val="lowerLetter"/>
      <w:lvlText w:val="(%1)"/>
      <w:lvlJc w:val="left"/>
      <w:pPr>
        <w:tabs>
          <w:tab w:val="num" w:pos="567"/>
        </w:tabs>
        <w:ind w:left="567" w:hanging="567"/>
      </w:pPr>
      <w:rPr>
        <w:rFonts w:cs="Times New Roman" w:hint="default"/>
      </w:rPr>
    </w:lvl>
    <w:lvl w:ilvl="1" w:tplc="285EE5CE"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nsid w:val="35942BE4"/>
    <w:multiLevelType w:val="singleLevel"/>
    <w:tmpl w:val="D8C8FB36"/>
    <w:lvl w:ilvl="0">
      <w:start w:val="2"/>
      <w:numFmt w:val="decimal"/>
      <w:pStyle w:val="Figurecaption"/>
      <w:lvlText w:val="Figure %1."/>
      <w:lvlJc w:val="left"/>
      <w:pPr>
        <w:tabs>
          <w:tab w:val="num" w:pos="1368"/>
        </w:tabs>
        <w:ind w:left="936" w:hanging="648"/>
      </w:pPr>
      <w:rPr>
        <w:rFonts w:ascii="Arial" w:hAnsi="Arial" w:cs="Times New Roman" w:hint="default"/>
        <w:b/>
        <w:i w:val="0"/>
        <w:sz w:val="24"/>
      </w:rPr>
    </w:lvl>
  </w:abstractNum>
  <w:abstractNum w:abstractNumId="35">
    <w:nsid w:val="361570D9"/>
    <w:multiLevelType w:val="multilevel"/>
    <w:tmpl w:val="77C2EF98"/>
    <w:lvl w:ilvl="0">
      <w:start w:val="3"/>
      <w:numFmt w:val="decimal"/>
      <w:lvlText w:val="%1."/>
      <w:lvlJc w:val="left"/>
      <w:pPr>
        <w:ind w:left="360" w:hanging="360"/>
      </w:pPr>
      <w:rPr>
        <w:rFonts w:hint="default"/>
        <w:b/>
      </w:rPr>
    </w:lvl>
    <w:lvl w:ilvl="1">
      <w:start w:val="1"/>
      <w:numFmt w:val="lowerLetter"/>
      <w:lvlText w:val="%2)"/>
      <w:lvlJc w:val="left"/>
      <w:pPr>
        <w:ind w:left="460" w:hanging="360"/>
      </w:pPr>
      <w:rPr>
        <w:rFonts w:ascii="Arial Narrow" w:eastAsia="Times New Roman" w:hAnsi="Arial Narrow" w:cs="Arial"/>
        <w:b/>
        <w:sz w:val="16"/>
        <w:szCs w:val="16"/>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36">
    <w:nsid w:val="36C435A6"/>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nsid w:val="38FD01E9"/>
    <w:multiLevelType w:val="hybridMultilevel"/>
    <w:tmpl w:val="D4AC4A26"/>
    <w:lvl w:ilvl="0" w:tplc="3D32263A">
      <w:start w:val="1"/>
      <w:numFmt w:val="bullet"/>
      <w:pStyle w:val="Checklist"/>
      <w:lvlText w:val="□"/>
      <w:lvlJc w:val="left"/>
      <w:pPr>
        <w:tabs>
          <w:tab w:val="num" w:pos="432"/>
        </w:tabs>
        <w:ind w:left="1008" w:hanging="72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96463EA"/>
    <w:multiLevelType w:val="multilevel"/>
    <w:tmpl w:val="E28A56DE"/>
    <w:lvl w:ilvl="0">
      <w:start w:val="1"/>
      <w:numFmt w:val="none"/>
      <w:pStyle w:val="Warning"/>
      <w:lvlText w:val="Warning!"/>
      <w:lvlJc w:val="left"/>
      <w:pPr>
        <w:tabs>
          <w:tab w:val="num" w:pos="1440"/>
        </w:tabs>
      </w:pPr>
      <w:rPr>
        <w:rFonts w:ascii="Arial" w:hAnsi="Arial" w:cs="Times New Roman" w:hint="default"/>
        <w:b/>
        <w:i w:val="0"/>
        <w:sz w:val="28"/>
      </w:rPr>
    </w:lvl>
    <w:lvl w:ilvl="1">
      <w:start w:val="1"/>
      <w:numFmt w:val="decimalZero"/>
      <w:isLgl/>
      <w:lvlText w:val="Section %1.%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9">
    <w:nsid w:val="39CB596C"/>
    <w:multiLevelType w:val="multilevel"/>
    <w:tmpl w:val="862CBAD2"/>
    <w:styleLink w:val="Bulleted"/>
    <w:lvl w:ilvl="0">
      <w:start w:val="1"/>
      <w:numFmt w:val="bullet"/>
      <w:lvlText w:val=""/>
      <w:lvlJc w:val="left"/>
      <w:pPr>
        <w:tabs>
          <w:tab w:val="num" w:pos="360"/>
        </w:tabs>
        <w:ind w:left="360" w:hanging="360"/>
      </w:pPr>
      <w:rPr>
        <w:rFonts w:ascii="Symbol" w:hAnsi="Symbol" w:hint="default"/>
      </w:rPr>
    </w:lvl>
    <w:lvl w:ilvl="1">
      <w:start w:val="1"/>
      <w:numFmt w:val="bullet"/>
      <w:lvlRestart w:val="0"/>
      <w:lvlText w:val="o"/>
      <w:lvlJc w:val="left"/>
      <w:pPr>
        <w:tabs>
          <w:tab w:val="num" w:pos="720"/>
        </w:tabs>
        <w:ind w:left="720" w:hanging="360"/>
      </w:pPr>
      <w:rPr>
        <w:rFonts w:ascii="Courier New" w:hAnsi="Courier New" w:hint="default"/>
      </w:rPr>
    </w:lvl>
    <w:lvl w:ilvl="2">
      <w:start w:val="1"/>
      <w:numFmt w:val="bullet"/>
      <w:lvlRestart w:val="0"/>
      <w:lvlText w:val=""/>
      <w:lvlJc w:val="left"/>
      <w:pPr>
        <w:tabs>
          <w:tab w:val="num" w:pos="1080"/>
        </w:tabs>
        <w:ind w:left="108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hint="default"/>
      </w:rPr>
    </w:lvl>
    <w:lvl w:ilvl="4">
      <w:start w:val="1"/>
      <w:numFmt w:val="bullet"/>
      <w:lvlText w:val=""/>
      <w:lvlJc w:val="left"/>
      <w:pPr>
        <w:tabs>
          <w:tab w:val="num" w:pos="1800"/>
        </w:tabs>
        <w:ind w:left="1800" w:hanging="360"/>
      </w:pPr>
      <w:rPr>
        <w:rFonts w:ascii="Symbol" w:hAnsi="Symbol" w:hint="default"/>
        <w:sz w:val="16"/>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3A2C7395"/>
    <w:multiLevelType w:val="hybridMultilevel"/>
    <w:tmpl w:val="2430CE2C"/>
    <w:lvl w:ilvl="0" w:tplc="00E0F1B2">
      <w:start w:val="1"/>
      <w:numFmt w:val="decimal"/>
      <w:pStyle w:val="TableCaption"/>
      <w:lvlText w:val="Table %1."/>
      <w:lvlJc w:val="left"/>
      <w:pPr>
        <w:tabs>
          <w:tab w:val="num" w:pos="4410"/>
        </w:tabs>
        <w:ind w:left="3690" w:hanging="360"/>
      </w:pPr>
      <w:rPr>
        <w:rFonts w:cs="Times New Roman" w:hint="default"/>
      </w:rPr>
    </w:lvl>
    <w:lvl w:ilvl="1" w:tplc="F7A6502A" w:tentative="1">
      <w:start w:val="1"/>
      <w:numFmt w:val="lowerLetter"/>
      <w:lvlText w:val="%2."/>
      <w:lvlJc w:val="left"/>
      <w:pPr>
        <w:tabs>
          <w:tab w:val="num" w:pos="1440"/>
        </w:tabs>
        <w:ind w:left="1440" w:hanging="360"/>
      </w:pPr>
      <w:rPr>
        <w:rFonts w:cs="Times New Roman"/>
      </w:rPr>
    </w:lvl>
    <w:lvl w:ilvl="2" w:tplc="E3746E8C" w:tentative="1">
      <w:start w:val="1"/>
      <w:numFmt w:val="lowerRoman"/>
      <w:lvlText w:val="%3."/>
      <w:lvlJc w:val="right"/>
      <w:pPr>
        <w:tabs>
          <w:tab w:val="num" w:pos="2160"/>
        </w:tabs>
        <w:ind w:left="2160" w:hanging="180"/>
      </w:pPr>
      <w:rPr>
        <w:rFonts w:cs="Times New Roman"/>
      </w:rPr>
    </w:lvl>
    <w:lvl w:ilvl="3" w:tplc="709CB342" w:tentative="1">
      <w:start w:val="1"/>
      <w:numFmt w:val="decimal"/>
      <w:lvlText w:val="%4."/>
      <w:lvlJc w:val="left"/>
      <w:pPr>
        <w:tabs>
          <w:tab w:val="num" w:pos="2880"/>
        </w:tabs>
        <w:ind w:left="2880" w:hanging="360"/>
      </w:pPr>
      <w:rPr>
        <w:rFonts w:cs="Times New Roman"/>
      </w:rPr>
    </w:lvl>
    <w:lvl w:ilvl="4" w:tplc="7E40DDD4" w:tentative="1">
      <w:start w:val="1"/>
      <w:numFmt w:val="lowerLetter"/>
      <w:lvlText w:val="%5."/>
      <w:lvlJc w:val="left"/>
      <w:pPr>
        <w:tabs>
          <w:tab w:val="num" w:pos="3600"/>
        </w:tabs>
        <w:ind w:left="3600" w:hanging="360"/>
      </w:pPr>
      <w:rPr>
        <w:rFonts w:cs="Times New Roman"/>
      </w:rPr>
    </w:lvl>
    <w:lvl w:ilvl="5" w:tplc="B4ACD6EA" w:tentative="1">
      <w:start w:val="1"/>
      <w:numFmt w:val="lowerRoman"/>
      <w:lvlText w:val="%6."/>
      <w:lvlJc w:val="right"/>
      <w:pPr>
        <w:tabs>
          <w:tab w:val="num" w:pos="4320"/>
        </w:tabs>
        <w:ind w:left="4320" w:hanging="180"/>
      </w:pPr>
      <w:rPr>
        <w:rFonts w:cs="Times New Roman"/>
      </w:rPr>
    </w:lvl>
    <w:lvl w:ilvl="6" w:tplc="54A4929E" w:tentative="1">
      <w:start w:val="1"/>
      <w:numFmt w:val="decimal"/>
      <w:lvlText w:val="%7."/>
      <w:lvlJc w:val="left"/>
      <w:pPr>
        <w:tabs>
          <w:tab w:val="num" w:pos="5040"/>
        </w:tabs>
        <w:ind w:left="5040" w:hanging="360"/>
      </w:pPr>
      <w:rPr>
        <w:rFonts w:cs="Times New Roman"/>
      </w:rPr>
    </w:lvl>
    <w:lvl w:ilvl="7" w:tplc="3E747352" w:tentative="1">
      <w:start w:val="1"/>
      <w:numFmt w:val="lowerLetter"/>
      <w:lvlText w:val="%8."/>
      <w:lvlJc w:val="left"/>
      <w:pPr>
        <w:tabs>
          <w:tab w:val="num" w:pos="5760"/>
        </w:tabs>
        <w:ind w:left="5760" w:hanging="360"/>
      </w:pPr>
      <w:rPr>
        <w:rFonts w:cs="Times New Roman"/>
      </w:rPr>
    </w:lvl>
    <w:lvl w:ilvl="8" w:tplc="983E0108" w:tentative="1">
      <w:start w:val="1"/>
      <w:numFmt w:val="lowerRoman"/>
      <w:lvlText w:val="%9."/>
      <w:lvlJc w:val="right"/>
      <w:pPr>
        <w:tabs>
          <w:tab w:val="num" w:pos="6480"/>
        </w:tabs>
        <w:ind w:left="6480" w:hanging="180"/>
      </w:pPr>
      <w:rPr>
        <w:rFonts w:cs="Times New Roman"/>
      </w:rPr>
    </w:lvl>
  </w:abstractNum>
  <w:abstractNum w:abstractNumId="41">
    <w:nsid w:val="3A807F32"/>
    <w:multiLevelType w:val="hybridMultilevel"/>
    <w:tmpl w:val="C8505C0A"/>
    <w:lvl w:ilvl="0" w:tplc="31446428">
      <w:start w:val="1"/>
      <w:numFmt w:val="bullet"/>
      <w:pStyle w:val="ListBullet3a"/>
      <w:lvlText w:val="o"/>
      <w:lvlJc w:val="left"/>
      <w:pPr>
        <w:tabs>
          <w:tab w:val="num" w:pos="1224"/>
        </w:tabs>
        <w:ind w:left="1224" w:hanging="288"/>
      </w:pPr>
      <w:rPr>
        <w:rFonts w:ascii="Courier New" w:hAnsi="Courier New" w:hint="default"/>
      </w:rPr>
    </w:lvl>
    <w:lvl w:ilvl="1" w:tplc="A93031D6" w:tentative="1">
      <w:start w:val="1"/>
      <w:numFmt w:val="bullet"/>
      <w:lvlText w:val="o"/>
      <w:lvlJc w:val="left"/>
      <w:pPr>
        <w:tabs>
          <w:tab w:val="num" w:pos="1440"/>
        </w:tabs>
        <w:ind w:left="1440" w:hanging="360"/>
      </w:pPr>
      <w:rPr>
        <w:rFonts w:ascii="Courier New" w:hAnsi="Courier New" w:hint="default"/>
      </w:rPr>
    </w:lvl>
    <w:lvl w:ilvl="2" w:tplc="56F0CADA" w:tentative="1">
      <w:start w:val="1"/>
      <w:numFmt w:val="bullet"/>
      <w:lvlText w:val=""/>
      <w:lvlJc w:val="left"/>
      <w:pPr>
        <w:tabs>
          <w:tab w:val="num" w:pos="2160"/>
        </w:tabs>
        <w:ind w:left="2160" w:hanging="360"/>
      </w:pPr>
      <w:rPr>
        <w:rFonts w:ascii="Wingdings" w:hAnsi="Wingdings" w:hint="default"/>
      </w:rPr>
    </w:lvl>
    <w:lvl w:ilvl="3" w:tplc="9348DF38" w:tentative="1">
      <w:start w:val="1"/>
      <w:numFmt w:val="bullet"/>
      <w:lvlText w:val=""/>
      <w:lvlJc w:val="left"/>
      <w:pPr>
        <w:tabs>
          <w:tab w:val="num" w:pos="2880"/>
        </w:tabs>
        <w:ind w:left="2880" w:hanging="360"/>
      </w:pPr>
      <w:rPr>
        <w:rFonts w:ascii="Symbol" w:hAnsi="Symbol" w:hint="default"/>
      </w:rPr>
    </w:lvl>
    <w:lvl w:ilvl="4" w:tplc="0AB4EE04" w:tentative="1">
      <w:start w:val="1"/>
      <w:numFmt w:val="bullet"/>
      <w:lvlText w:val="o"/>
      <w:lvlJc w:val="left"/>
      <w:pPr>
        <w:tabs>
          <w:tab w:val="num" w:pos="3600"/>
        </w:tabs>
        <w:ind w:left="3600" w:hanging="360"/>
      </w:pPr>
      <w:rPr>
        <w:rFonts w:ascii="Courier New" w:hAnsi="Courier New" w:hint="default"/>
      </w:rPr>
    </w:lvl>
    <w:lvl w:ilvl="5" w:tplc="D960C864" w:tentative="1">
      <w:start w:val="1"/>
      <w:numFmt w:val="bullet"/>
      <w:lvlText w:val=""/>
      <w:lvlJc w:val="left"/>
      <w:pPr>
        <w:tabs>
          <w:tab w:val="num" w:pos="4320"/>
        </w:tabs>
        <w:ind w:left="4320" w:hanging="360"/>
      </w:pPr>
      <w:rPr>
        <w:rFonts w:ascii="Wingdings" w:hAnsi="Wingdings" w:hint="default"/>
      </w:rPr>
    </w:lvl>
    <w:lvl w:ilvl="6" w:tplc="326E10FA" w:tentative="1">
      <w:start w:val="1"/>
      <w:numFmt w:val="bullet"/>
      <w:lvlText w:val=""/>
      <w:lvlJc w:val="left"/>
      <w:pPr>
        <w:tabs>
          <w:tab w:val="num" w:pos="5040"/>
        </w:tabs>
        <w:ind w:left="5040" w:hanging="360"/>
      </w:pPr>
      <w:rPr>
        <w:rFonts w:ascii="Symbol" w:hAnsi="Symbol" w:hint="default"/>
      </w:rPr>
    </w:lvl>
    <w:lvl w:ilvl="7" w:tplc="94CCDB90" w:tentative="1">
      <w:start w:val="1"/>
      <w:numFmt w:val="bullet"/>
      <w:lvlText w:val="o"/>
      <w:lvlJc w:val="left"/>
      <w:pPr>
        <w:tabs>
          <w:tab w:val="num" w:pos="5760"/>
        </w:tabs>
        <w:ind w:left="5760" w:hanging="360"/>
      </w:pPr>
      <w:rPr>
        <w:rFonts w:ascii="Courier New" w:hAnsi="Courier New" w:hint="default"/>
      </w:rPr>
    </w:lvl>
    <w:lvl w:ilvl="8" w:tplc="C794015A" w:tentative="1">
      <w:start w:val="1"/>
      <w:numFmt w:val="bullet"/>
      <w:lvlText w:val=""/>
      <w:lvlJc w:val="left"/>
      <w:pPr>
        <w:tabs>
          <w:tab w:val="num" w:pos="6480"/>
        </w:tabs>
        <w:ind w:left="6480" w:hanging="360"/>
      </w:pPr>
      <w:rPr>
        <w:rFonts w:ascii="Wingdings" w:hAnsi="Wingdings" w:hint="default"/>
      </w:rPr>
    </w:lvl>
  </w:abstractNum>
  <w:abstractNum w:abstractNumId="42">
    <w:nsid w:val="3AB73329"/>
    <w:multiLevelType w:val="hybridMultilevel"/>
    <w:tmpl w:val="BB703954"/>
    <w:lvl w:ilvl="0" w:tplc="234450BA">
      <w:start w:val="1"/>
      <w:numFmt w:val="bullet"/>
      <w:pStyle w:val="TableBullet1"/>
      <w:lvlText w:val=""/>
      <w:lvlJc w:val="left"/>
      <w:pPr>
        <w:tabs>
          <w:tab w:val="num" w:pos="360"/>
        </w:tabs>
        <w:ind w:left="43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AC96764"/>
    <w:multiLevelType w:val="hybridMultilevel"/>
    <w:tmpl w:val="53CC250E"/>
    <w:lvl w:ilvl="0" w:tplc="22E4EEE0">
      <w:start w:val="1"/>
      <w:numFmt w:val="decimal"/>
      <w:pStyle w:val="TableTextNum"/>
      <w:lvlText w:val="%1."/>
      <w:lvlJc w:val="left"/>
      <w:pPr>
        <w:tabs>
          <w:tab w:val="num" w:pos="360"/>
        </w:tabs>
        <w:ind w:left="36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4">
    <w:nsid w:val="3BE211AE"/>
    <w:multiLevelType w:val="hybridMultilevel"/>
    <w:tmpl w:val="085C1E6E"/>
    <w:lvl w:ilvl="0" w:tplc="1D4C56CE">
      <w:start w:val="1"/>
      <w:numFmt w:val="lowerLetter"/>
      <w:lvlText w:val="(%1)"/>
      <w:lvlJc w:val="left"/>
      <w:pPr>
        <w:tabs>
          <w:tab w:val="num" w:pos="567"/>
        </w:tabs>
        <w:ind w:left="567" w:hanging="567"/>
      </w:pPr>
      <w:rPr>
        <w:rFonts w:cs="Times New Roman" w:hint="default"/>
      </w:rPr>
    </w:lvl>
    <w:lvl w:ilvl="1" w:tplc="4118988A" w:tentative="1">
      <w:start w:val="1"/>
      <w:numFmt w:val="lowerLetter"/>
      <w:lvlText w:val="%2."/>
      <w:lvlJc w:val="left"/>
      <w:pPr>
        <w:tabs>
          <w:tab w:val="num" w:pos="1440"/>
        </w:tabs>
        <w:ind w:left="1440" w:hanging="360"/>
      </w:pPr>
      <w:rPr>
        <w:rFonts w:cs="Times New Roman"/>
      </w:rPr>
    </w:lvl>
    <w:lvl w:ilvl="2" w:tplc="943E9666" w:tentative="1">
      <w:start w:val="1"/>
      <w:numFmt w:val="lowerRoman"/>
      <w:lvlText w:val="%3."/>
      <w:lvlJc w:val="right"/>
      <w:pPr>
        <w:tabs>
          <w:tab w:val="num" w:pos="2160"/>
        </w:tabs>
        <w:ind w:left="2160" w:hanging="180"/>
      </w:pPr>
      <w:rPr>
        <w:rFonts w:cs="Times New Roman"/>
      </w:rPr>
    </w:lvl>
    <w:lvl w:ilvl="3" w:tplc="542A5E8A" w:tentative="1">
      <w:start w:val="1"/>
      <w:numFmt w:val="decimal"/>
      <w:lvlText w:val="%4."/>
      <w:lvlJc w:val="left"/>
      <w:pPr>
        <w:tabs>
          <w:tab w:val="num" w:pos="2880"/>
        </w:tabs>
        <w:ind w:left="2880" w:hanging="360"/>
      </w:pPr>
      <w:rPr>
        <w:rFonts w:cs="Times New Roman"/>
      </w:rPr>
    </w:lvl>
    <w:lvl w:ilvl="4" w:tplc="6FA23728" w:tentative="1">
      <w:start w:val="1"/>
      <w:numFmt w:val="lowerLetter"/>
      <w:lvlText w:val="%5."/>
      <w:lvlJc w:val="left"/>
      <w:pPr>
        <w:tabs>
          <w:tab w:val="num" w:pos="3600"/>
        </w:tabs>
        <w:ind w:left="3600" w:hanging="360"/>
      </w:pPr>
      <w:rPr>
        <w:rFonts w:cs="Times New Roman"/>
      </w:rPr>
    </w:lvl>
    <w:lvl w:ilvl="5" w:tplc="53ECD964" w:tentative="1">
      <w:start w:val="1"/>
      <w:numFmt w:val="lowerRoman"/>
      <w:lvlText w:val="%6."/>
      <w:lvlJc w:val="right"/>
      <w:pPr>
        <w:tabs>
          <w:tab w:val="num" w:pos="4320"/>
        </w:tabs>
        <w:ind w:left="4320" w:hanging="180"/>
      </w:pPr>
      <w:rPr>
        <w:rFonts w:cs="Times New Roman"/>
      </w:rPr>
    </w:lvl>
    <w:lvl w:ilvl="6" w:tplc="6B54E4FC" w:tentative="1">
      <w:start w:val="1"/>
      <w:numFmt w:val="decimal"/>
      <w:lvlText w:val="%7."/>
      <w:lvlJc w:val="left"/>
      <w:pPr>
        <w:tabs>
          <w:tab w:val="num" w:pos="5040"/>
        </w:tabs>
        <w:ind w:left="5040" w:hanging="360"/>
      </w:pPr>
      <w:rPr>
        <w:rFonts w:cs="Times New Roman"/>
      </w:rPr>
    </w:lvl>
    <w:lvl w:ilvl="7" w:tplc="38AED8A8" w:tentative="1">
      <w:start w:val="1"/>
      <w:numFmt w:val="lowerLetter"/>
      <w:lvlText w:val="%8."/>
      <w:lvlJc w:val="left"/>
      <w:pPr>
        <w:tabs>
          <w:tab w:val="num" w:pos="5760"/>
        </w:tabs>
        <w:ind w:left="5760" w:hanging="360"/>
      </w:pPr>
      <w:rPr>
        <w:rFonts w:cs="Times New Roman"/>
      </w:rPr>
    </w:lvl>
    <w:lvl w:ilvl="8" w:tplc="43486FBE" w:tentative="1">
      <w:start w:val="1"/>
      <w:numFmt w:val="lowerRoman"/>
      <w:lvlText w:val="%9."/>
      <w:lvlJc w:val="right"/>
      <w:pPr>
        <w:tabs>
          <w:tab w:val="num" w:pos="6480"/>
        </w:tabs>
        <w:ind w:left="6480" w:hanging="180"/>
      </w:pPr>
      <w:rPr>
        <w:rFonts w:cs="Times New Roman"/>
      </w:rPr>
    </w:lvl>
  </w:abstractNum>
  <w:abstractNum w:abstractNumId="45">
    <w:nsid w:val="3CEC6BC1"/>
    <w:multiLevelType w:val="hybridMultilevel"/>
    <w:tmpl w:val="4140838A"/>
    <w:lvl w:ilvl="0" w:tplc="2528B258">
      <w:start w:val="1"/>
      <w:numFmt w:val="bullet"/>
      <w:lvlText w:val="▪"/>
      <w:lvlJc w:val="left"/>
      <w:pPr>
        <w:ind w:left="360" w:hanging="360"/>
      </w:pPr>
      <w:rPr>
        <w:rFonts w:ascii="Times New Roman" w:hAnsi="Times New Roman" w:cs="Times New Roman" w:hint="default"/>
        <w:color w:val="0070C0"/>
      </w:rPr>
    </w:lvl>
    <w:lvl w:ilvl="1" w:tplc="04090019">
      <w:start w:val="1"/>
      <w:numFmt w:val="bullet"/>
      <w:lvlText w:val="o"/>
      <w:lvlJc w:val="left"/>
      <w:pPr>
        <w:ind w:left="36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46">
    <w:nsid w:val="3D407D6A"/>
    <w:multiLevelType w:val="hybridMultilevel"/>
    <w:tmpl w:val="1DF483B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48">
    <w:nsid w:val="42E7522A"/>
    <w:multiLevelType w:val="multilevel"/>
    <w:tmpl w:val="0F4AFC90"/>
    <w:lvl w:ilvl="0">
      <w:start w:val="1"/>
      <w:numFmt w:val="bullet"/>
      <w:pStyle w:val="H1ListBullet"/>
      <w:lvlText w:val=""/>
      <w:lvlJc w:val="left"/>
      <w:pPr>
        <w:tabs>
          <w:tab w:val="num" w:pos="1080"/>
        </w:tabs>
        <w:ind w:left="1080" w:hanging="360"/>
      </w:pPr>
      <w:rPr>
        <w:rFonts w:ascii="Symbol" w:hAnsi="Symbol" w:hint="default"/>
      </w:rPr>
    </w:lvl>
    <w:lvl w:ilvl="1">
      <w:start w:val="1"/>
      <w:numFmt w:val="decimal"/>
      <w:lvlText w:val="%1.%2"/>
      <w:lvlJc w:val="left"/>
      <w:pPr>
        <w:tabs>
          <w:tab w:val="num" w:pos="1296"/>
        </w:tabs>
        <w:ind w:left="1296" w:hanging="576"/>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9">
    <w:nsid w:val="474025E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CDF4A89"/>
    <w:multiLevelType w:val="hybridMultilevel"/>
    <w:tmpl w:val="7FFEAF68"/>
    <w:lvl w:ilvl="0" w:tplc="2528B258">
      <w:start w:val="1"/>
      <w:numFmt w:val="bullet"/>
      <w:lvlText w:val="▪"/>
      <w:lvlJc w:val="left"/>
      <w:pPr>
        <w:ind w:left="360" w:hanging="360"/>
      </w:pPr>
      <w:rPr>
        <w:rFonts w:ascii="Times New Roman" w:hAnsi="Times New Roman" w:cs="Times New Roman" w:hint="default"/>
        <w:color w:val="0070C0"/>
      </w:rPr>
    </w:lvl>
    <w:lvl w:ilvl="1" w:tplc="04090019">
      <w:start w:val="1"/>
      <w:numFmt w:val="bullet"/>
      <w:lvlText w:val="o"/>
      <w:lvlJc w:val="left"/>
      <w:pPr>
        <w:ind w:left="36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1">
    <w:nsid w:val="4FA712AC"/>
    <w:multiLevelType w:val="multilevel"/>
    <w:tmpl w:val="D4DA33FE"/>
    <w:lvl w:ilvl="0">
      <w:start w:val="1"/>
      <w:numFmt w:val="decimal"/>
      <w:pStyle w:val="H1ListNum"/>
      <w:lvlText w:val="%1."/>
      <w:lvlJc w:val="left"/>
      <w:pPr>
        <w:tabs>
          <w:tab w:val="num" w:pos="720"/>
        </w:tabs>
        <w:ind w:left="720" w:hanging="360"/>
      </w:pPr>
      <w:rPr>
        <w:rFonts w:cs="Times New Roman"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52">
    <w:nsid w:val="4FB50C16"/>
    <w:multiLevelType w:val="hybridMultilevel"/>
    <w:tmpl w:val="BB1A4EAA"/>
    <w:lvl w:ilvl="0" w:tplc="19ECB1E2">
      <w:start w:val="1"/>
      <w:numFmt w:val="upperLetter"/>
      <w:pStyle w:val="Appendix"/>
      <w:lvlText w:val="Appendix %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CC51B9"/>
    <w:multiLevelType w:val="multilevel"/>
    <w:tmpl w:val="C8FCF5AA"/>
    <w:lvl w:ilvl="0">
      <w:start w:val="1"/>
      <w:numFmt w:val="bullet"/>
      <w:lvlText w:val="▪"/>
      <w:lvlJc w:val="left"/>
      <w:pPr>
        <w:tabs>
          <w:tab w:val="num" w:pos="360"/>
        </w:tabs>
        <w:ind w:left="360" w:hanging="360"/>
      </w:pPr>
      <w:rPr>
        <w:rFonts w:ascii="Times New Roman" w:hAnsi="Times New Roman" w:cs="Times New Roman" w:hint="default"/>
        <w:color w:val="0070C0"/>
      </w:rPr>
    </w:lvl>
    <w:lvl w:ilvl="1">
      <w:start w:val="1"/>
      <w:numFmt w:val="bullet"/>
      <w:lvlRestart w:val="0"/>
      <w:lvlText w:val="o"/>
      <w:lvlJc w:val="left"/>
      <w:pPr>
        <w:tabs>
          <w:tab w:val="num" w:pos="720"/>
        </w:tabs>
        <w:ind w:left="720" w:hanging="360"/>
      </w:pPr>
      <w:rPr>
        <w:rFonts w:ascii="Courier New" w:hAnsi="Courier New" w:hint="default"/>
      </w:rPr>
    </w:lvl>
    <w:lvl w:ilvl="2">
      <w:start w:val="1"/>
      <w:numFmt w:val="bullet"/>
      <w:lvlRestart w:val="0"/>
      <w:lvlText w:val=""/>
      <w:lvlJc w:val="left"/>
      <w:pPr>
        <w:tabs>
          <w:tab w:val="num" w:pos="1080"/>
        </w:tabs>
        <w:ind w:left="108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hint="default"/>
      </w:rPr>
    </w:lvl>
    <w:lvl w:ilvl="4">
      <w:start w:val="1"/>
      <w:numFmt w:val="bullet"/>
      <w:lvlText w:val=""/>
      <w:lvlJc w:val="left"/>
      <w:pPr>
        <w:tabs>
          <w:tab w:val="num" w:pos="1800"/>
        </w:tabs>
        <w:ind w:left="1800" w:hanging="360"/>
      </w:pPr>
      <w:rPr>
        <w:rFonts w:ascii="Symbol" w:hAnsi="Symbol" w:hint="default"/>
        <w:sz w:val="16"/>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nsid w:val="557D731E"/>
    <w:multiLevelType w:val="hybridMultilevel"/>
    <w:tmpl w:val="0FC8B1E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56">
    <w:nsid w:val="5BF04CDB"/>
    <w:multiLevelType w:val="hybridMultilevel"/>
    <w:tmpl w:val="5EF0AB92"/>
    <w:lvl w:ilvl="0" w:tplc="F426D5F6">
      <w:start w:val="1"/>
      <w:numFmt w:val="bullet"/>
      <w:pStyle w:val="BulletList2Inden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5EC74B2E"/>
    <w:multiLevelType w:val="hybridMultilevel"/>
    <w:tmpl w:val="B1102850"/>
    <w:lvl w:ilvl="0" w:tplc="10C25B1C">
      <w:start w:val="1"/>
      <w:numFmt w:val="bullet"/>
      <w:pStyle w:val="BulletList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5F61519B"/>
    <w:multiLevelType w:val="hybridMultilevel"/>
    <w:tmpl w:val="5CFE061A"/>
    <w:lvl w:ilvl="0" w:tplc="6D6AED66">
      <w:start w:val="1"/>
      <w:numFmt w:val="bullet"/>
      <w:lvlText w:val=""/>
      <w:lvlJc w:val="left"/>
      <w:pPr>
        <w:tabs>
          <w:tab w:val="num" w:pos="720"/>
        </w:tabs>
        <w:ind w:left="720" w:hanging="360"/>
      </w:pPr>
      <w:rPr>
        <w:rFonts w:ascii="Symbol" w:hAnsi="Symbol" w:hint="default"/>
      </w:rPr>
    </w:lvl>
    <w:lvl w:ilvl="1" w:tplc="5AC8229A">
      <w:start w:val="1"/>
      <w:numFmt w:val="decimal"/>
      <w:pStyle w:val="NumberedList"/>
      <w:lvlText w:val="%2."/>
      <w:lvlJc w:val="left"/>
      <w:pPr>
        <w:tabs>
          <w:tab w:val="num" w:pos="180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2BE54EC"/>
    <w:multiLevelType w:val="hybridMultilevel"/>
    <w:tmpl w:val="ABFC7A16"/>
    <w:styleLink w:val="OrderedListindented"/>
    <w:lvl w:ilvl="0" w:tplc="58A06DDA">
      <w:start w:val="1"/>
      <w:numFmt w:val="bullet"/>
      <w:pStyle w:val="ListBullet2a"/>
      <w:lvlText w:val="o"/>
      <w:lvlJc w:val="left"/>
      <w:pPr>
        <w:tabs>
          <w:tab w:val="num" w:pos="1080"/>
        </w:tabs>
        <w:ind w:left="1080" w:hanging="331"/>
      </w:pPr>
      <w:rPr>
        <w:rFonts w:ascii="Courier New" w:hAnsi="Courier New" w:hint="default"/>
      </w:rPr>
    </w:lvl>
    <w:lvl w:ilvl="1" w:tplc="A90EED02" w:tentative="1">
      <w:start w:val="1"/>
      <w:numFmt w:val="bullet"/>
      <w:lvlText w:val="o"/>
      <w:lvlJc w:val="left"/>
      <w:pPr>
        <w:tabs>
          <w:tab w:val="num" w:pos="1440"/>
        </w:tabs>
        <w:ind w:left="1440" w:hanging="360"/>
      </w:pPr>
      <w:rPr>
        <w:rFonts w:ascii="Courier New" w:hAnsi="Courier New" w:hint="default"/>
      </w:rPr>
    </w:lvl>
    <w:lvl w:ilvl="2" w:tplc="F25429EC" w:tentative="1">
      <w:start w:val="1"/>
      <w:numFmt w:val="bullet"/>
      <w:lvlText w:val=""/>
      <w:lvlJc w:val="left"/>
      <w:pPr>
        <w:tabs>
          <w:tab w:val="num" w:pos="2160"/>
        </w:tabs>
        <w:ind w:left="2160" w:hanging="360"/>
      </w:pPr>
      <w:rPr>
        <w:rFonts w:ascii="Wingdings" w:hAnsi="Wingdings" w:hint="default"/>
      </w:rPr>
    </w:lvl>
    <w:lvl w:ilvl="3" w:tplc="9964340C" w:tentative="1">
      <w:start w:val="1"/>
      <w:numFmt w:val="bullet"/>
      <w:lvlText w:val=""/>
      <w:lvlJc w:val="left"/>
      <w:pPr>
        <w:tabs>
          <w:tab w:val="num" w:pos="2880"/>
        </w:tabs>
        <w:ind w:left="2880" w:hanging="360"/>
      </w:pPr>
      <w:rPr>
        <w:rFonts w:ascii="Symbol" w:hAnsi="Symbol" w:hint="default"/>
      </w:rPr>
    </w:lvl>
    <w:lvl w:ilvl="4" w:tplc="2F1A823A" w:tentative="1">
      <w:start w:val="1"/>
      <w:numFmt w:val="bullet"/>
      <w:lvlText w:val="o"/>
      <w:lvlJc w:val="left"/>
      <w:pPr>
        <w:tabs>
          <w:tab w:val="num" w:pos="3600"/>
        </w:tabs>
        <w:ind w:left="3600" w:hanging="360"/>
      </w:pPr>
      <w:rPr>
        <w:rFonts w:ascii="Courier New" w:hAnsi="Courier New" w:hint="default"/>
      </w:rPr>
    </w:lvl>
    <w:lvl w:ilvl="5" w:tplc="7B62D3CE" w:tentative="1">
      <w:start w:val="1"/>
      <w:numFmt w:val="bullet"/>
      <w:lvlText w:val=""/>
      <w:lvlJc w:val="left"/>
      <w:pPr>
        <w:tabs>
          <w:tab w:val="num" w:pos="4320"/>
        </w:tabs>
        <w:ind w:left="4320" w:hanging="360"/>
      </w:pPr>
      <w:rPr>
        <w:rFonts w:ascii="Wingdings" w:hAnsi="Wingdings" w:hint="default"/>
      </w:rPr>
    </w:lvl>
    <w:lvl w:ilvl="6" w:tplc="38A0DA36" w:tentative="1">
      <w:start w:val="1"/>
      <w:numFmt w:val="bullet"/>
      <w:lvlText w:val=""/>
      <w:lvlJc w:val="left"/>
      <w:pPr>
        <w:tabs>
          <w:tab w:val="num" w:pos="5040"/>
        </w:tabs>
        <w:ind w:left="5040" w:hanging="360"/>
      </w:pPr>
      <w:rPr>
        <w:rFonts w:ascii="Symbol" w:hAnsi="Symbol" w:hint="default"/>
      </w:rPr>
    </w:lvl>
    <w:lvl w:ilvl="7" w:tplc="D6A86908" w:tentative="1">
      <w:start w:val="1"/>
      <w:numFmt w:val="bullet"/>
      <w:lvlText w:val="o"/>
      <w:lvlJc w:val="left"/>
      <w:pPr>
        <w:tabs>
          <w:tab w:val="num" w:pos="5760"/>
        </w:tabs>
        <w:ind w:left="5760" w:hanging="360"/>
      </w:pPr>
      <w:rPr>
        <w:rFonts w:ascii="Courier New" w:hAnsi="Courier New" w:hint="default"/>
      </w:rPr>
    </w:lvl>
    <w:lvl w:ilvl="8" w:tplc="E3E8FEFC" w:tentative="1">
      <w:start w:val="1"/>
      <w:numFmt w:val="bullet"/>
      <w:lvlText w:val=""/>
      <w:lvlJc w:val="left"/>
      <w:pPr>
        <w:tabs>
          <w:tab w:val="num" w:pos="6480"/>
        </w:tabs>
        <w:ind w:left="6480" w:hanging="360"/>
      </w:pPr>
      <w:rPr>
        <w:rFonts w:ascii="Wingdings" w:hAnsi="Wingdings" w:hint="default"/>
      </w:rPr>
    </w:lvl>
  </w:abstractNum>
  <w:abstractNum w:abstractNumId="60">
    <w:nsid w:val="62F4098C"/>
    <w:multiLevelType w:val="hybridMultilevel"/>
    <w:tmpl w:val="0144F01E"/>
    <w:lvl w:ilvl="0" w:tplc="1B8877F4">
      <w:start w:val="1"/>
      <w:numFmt w:val="lowerLetter"/>
      <w:lvlText w:val="(%1)"/>
      <w:lvlJc w:val="left"/>
      <w:pPr>
        <w:tabs>
          <w:tab w:val="num" w:pos="567"/>
        </w:tabs>
        <w:ind w:left="567" w:hanging="567"/>
      </w:pPr>
      <w:rPr>
        <w:rFonts w:cs="Times New Roman" w:hint="default"/>
      </w:rPr>
    </w:lvl>
    <w:lvl w:ilvl="1" w:tplc="32288EAA">
      <w:start w:val="1"/>
      <w:numFmt w:val="lowerLetter"/>
      <w:lvlText w:val="%2."/>
      <w:lvlJc w:val="left"/>
      <w:pPr>
        <w:tabs>
          <w:tab w:val="num" w:pos="1440"/>
        </w:tabs>
        <w:ind w:left="1440" w:hanging="360"/>
      </w:pPr>
      <w:rPr>
        <w:rFonts w:cs="Times New Roman"/>
      </w:rPr>
    </w:lvl>
    <w:lvl w:ilvl="2" w:tplc="B25CE346" w:tentative="1">
      <w:start w:val="1"/>
      <w:numFmt w:val="lowerRoman"/>
      <w:lvlText w:val="%3."/>
      <w:lvlJc w:val="right"/>
      <w:pPr>
        <w:tabs>
          <w:tab w:val="num" w:pos="2160"/>
        </w:tabs>
        <w:ind w:left="2160" w:hanging="180"/>
      </w:pPr>
      <w:rPr>
        <w:rFonts w:cs="Times New Roman"/>
      </w:rPr>
    </w:lvl>
    <w:lvl w:ilvl="3" w:tplc="8F764DB8" w:tentative="1">
      <w:start w:val="1"/>
      <w:numFmt w:val="decimal"/>
      <w:lvlText w:val="%4."/>
      <w:lvlJc w:val="left"/>
      <w:pPr>
        <w:tabs>
          <w:tab w:val="num" w:pos="2880"/>
        </w:tabs>
        <w:ind w:left="2880" w:hanging="360"/>
      </w:pPr>
      <w:rPr>
        <w:rFonts w:cs="Times New Roman"/>
      </w:rPr>
    </w:lvl>
    <w:lvl w:ilvl="4" w:tplc="1E6C8B18" w:tentative="1">
      <w:start w:val="1"/>
      <w:numFmt w:val="lowerLetter"/>
      <w:lvlText w:val="%5."/>
      <w:lvlJc w:val="left"/>
      <w:pPr>
        <w:tabs>
          <w:tab w:val="num" w:pos="3600"/>
        </w:tabs>
        <w:ind w:left="3600" w:hanging="360"/>
      </w:pPr>
      <w:rPr>
        <w:rFonts w:cs="Times New Roman"/>
      </w:rPr>
    </w:lvl>
    <w:lvl w:ilvl="5" w:tplc="834A224C" w:tentative="1">
      <w:start w:val="1"/>
      <w:numFmt w:val="lowerRoman"/>
      <w:lvlText w:val="%6."/>
      <w:lvlJc w:val="right"/>
      <w:pPr>
        <w:tabs>
          <w:tab w:val="num" w:pos="4320"/>
        </w:tabs>
        <w:ind w:left="4320" w:hanging="180"/>
      </w:pPr>
      <w:rPr>
        <w:rFonts w:cs="Times New Roman"/>
      </w:rPr>
    </w:lvl>
    <w:lvl w:ilvl="6" w:tplc="106A097C" w:tentative="1">
      <w:start w:val="1"/>
      <w:numFmt w:val="decimal"/>
      <w:lvlText w:val="%7."/>
      <w:lvlJc w:val="left"/>
      <w:pPr>
        <w:tabs>
          <w:tab w:val="num" w:pos="5040"/>
        </w:tabs>
        <w:ind w:left="5040" w:hanging="360"/>
      </w:pPr>
      <w:rPr>
        <w:rFonts w:cs="Times New Roman"/>
      </w:rPr>
    </w:lvl>
    <w:lvl w:ilvl="7" w:tplc="1ED67DF0" w:tentative="1">
      <w:start w:val="1"/>
      <w:numFmt w:val="lowerLetter"/>
      <w:lvlText w:val="%8."/>
      <w:lvlJc w:val="left"/>
      <w:pPr>
        <w:tabs>
          <w:tab w:val="num" w:pos="5760"/>
        </w:tabs>
        <w:ind w:left="5760" w:hanging="360"/>
      </w:pPr>
      <w:rPr>
        <w:rFonts w:cs="Times New Roman"/>
      </w:rPr>
    </w:lvl>
    <w:lvl w:ilvl="8" w:tplc="FB26ABBA" w:tentative="1">
      <w:start w:val="1"/>
      <w:numFmt w:val="lowerRoman"/>
      <w:lvlText w:val="%9."/>
      <w:lvlJc w:val="right"/>
      <w:pPr>
        <w:tabs>
          <w:tab w:val="num" w:pos="6480"/>
        </w:tabs>
        <w:ind w:left="6480" w:hanging="180"/>
      </w:pPr>
      <w:rPr>
        <w:rFonts w:cs="Times New Roman"/>
      </w:rPr>
    </w:lvl>
  </w:abstractNum>
  <w:abstractNum w:abstractNumId="61">
    <w:nsid w:val="64F55718"/>
    <w:multiLevelType w:val="hybridMultilevel"/>
    <w:tmpl w:val="171845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nsid w:val="65A77787"/>
    <w:multiLevelType w:val="multilevel"/>
    <w:tmpl w:val="EED4EC60"/>
    <w:lvl w:ilvl="0">
      <w:start w:val="1"/>
      <w:numFmt w:val="none"/>
      <w:pStyle w:val="Caution"/>
      <w:lvlText w:val="Caution!"/>
      <w:lvlJc w:val="left"/>
      <w:pPr>
        <w:tabs>
          <w:tab w:val="num" w:pos="1440"/>
        </w:tabs>
      </w:pPr>
      <w:rPr>
        <w:rFonts w:ascii="Arial" w:hAnsi="Arial" w:cs="Times New Roman" w:hint="default"/>
        <w:b/>
        <w:i w:val="0"/>
        <w:sz w:val="28"/>
      </w:rPr>
    </w:lvl>
    <w:lvl w:ilvl="1">
      <w:start w:val="1"/>
      <w:numFmt w:val="decimalZero"/>
      <w:isLgl/>
      <w:lvlText w:val="Section %1.%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3">
    <w:nsid w:val="67C65DA5"/>
    <w:multiLevelType w:val="hybridMultilevel"/>
    <w:tmpl w:val="763075B4"/>
    <w:lvl w:ilvl="0" w:tplc="76D8A91A">
      <w:start w:val="1"/>
      <w:numFmt w:val="bullet"/>
      <w:pStyle w:val="BulletList1"/>
      <w:lvlText w:val="■"/>
      <w:lvlJc w:val="left"/>
      <w:pPr>
        <w:ind w:left="360" w:hanging="360"/>
      </w:pPr>
      <w:rPr>
        <w:rFonts w:ascii="Times New Roman" w:hAnsi="Times New Roman" w:cs="Times New Roman" w:hint="default"/>
        <w:color w:val="0070C0"/>
      </w:rPr>
    </w:lvl>
    <w:lvl w:ilvl="1" w:tplc="04090019">
      <w:start w:val="1"/>
      <w:numFmt w:val="bullet"/>
      <w:lvlText w:val="o"/>
      <w:lvlJc w:val="left"/>
      <w:pPr>
        <w:ind w:left="36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64">
    <w:nsid w:val="6ACA14C5"/>
    <w:multiLevelType w:val="multilevel"/>
    <w:tmpl w:val="11DEE5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nsid w:val="6EC0032F"/>
    <w:multiLevelType w:val="hybridMultilevel"/>
    <w:tmpl w:val="83549F1A"/>
    <w:lvl w:ilvl="0" w:tplc="D4BE1110">
      <w:start w:val="1"/>
      <w:numFmt w:val="bullet"/>
      <w:pStyle w:val="BulletList1Inden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72230AF9"/>
    <w:multiLevelType w:val="hybridMultilevel"/>
    <w:tmpl w:val="1F86BB94"/>
    <w:lvl w:ilvl="0" w:tplc="4616110E">
      <w:start w:val="1"/>
      <w:numFmt w:val="bullet"/>
      <w:pStyle w:val="ListBullet2"/>
      <w:lvlText w:val=""/>
      <w:lvlJc w:val="left"/>
      <w:pPr>
        <w:tabs>
          <w:tab w:val="num" w:pos="1080"/>
        </w:tabs>
        <w:ind w:left="1080" w:hanging="360"/>
      </w:pPr>
      <w:rPr>
        <w:rFonts w:ascii="Symbol" w:hAnsi="Symbol" w:hint="default"/>
      </w:rPr>
    </w:lvl>
    <w:lvl w:ilvl="1" w:tplc="4616110E"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nsid w:val="72CD6B7A"/>
    <w:multiLevelType w:val="hybridMultilevel"/>
    <w:tmpl w:val="0144F01E"/>
    <w:lvl w:ilvl="0" w:tplc="E3AA80F0">
      <w:start w:val="1"/>
      <w:numFmt w:val="lowerLetter"/>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78AB1ADC"/>
    <w:multiLevelType w:val="hybridMultilevel"/>
    <w:tmpl w:val="528645DA"/>
    <w:lvl w:ilvl="0" w:tplc="CEDA1A32">
      <w:start w:val="1"/>
      <w:numFmt w:val="bullet"/>
      <w:pStyle w:val="ListBullet2c"/>
      <w:lvlText w:val=""/>
      <w:lvlJc w:val="left"/>
      <w:pPr>
        <w:tabs>
          <w:tab w:val="num" w:pos="1800"/>
        </w:tabs>
        <w:ind w:left="1800" w:hanging="30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90747FE"/>
    <w:multiLevelType w:val="hybridMultilevel"/>
    <w:tmpl w:val="363ADD62"/>
    <w:lvl w:ilvl="0" w:tplc="9C1C43D6">
      <w:start w:val="1"/>
      <w:numFmt w:val="bullet"/>
      <w:pStyle w:val="TableBullet29-p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A32280E"/>
    <w:multiLevelType w:val="hybridMultilevel"/>
    <w:tmpl w:val="F6E2F1DE"/>
    <w:lvl w:ilvl="0" w:tplc="2528B258">
      <w:start w:val="1"/>
      <w:numFmt w:val="bullet"/>
      <w:lvlText w:val="▪"/>
      <w:lvlJc w:val="left"/>
      <w:pPr>
        <w:ind w:left="720" w:hanging="360"/>
      </w:pPr>
      <w:rPr>
        <w:rFonts w:ascii="Times New Roman" w:hAnsi="Times New Roman" w:cs="Times New Roman"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nsid w:val="7C366DCB"/>
    <w:multiLevelType w:val="hybridMultilevel"/>
    <w:tmpl w:val="9212509C"/>
    <w:lvl w:ilvl="0" w:tplc="993051B8">
      <w:start w:val="1"/>
      <w:numFmt w:val="lowerLetter"/>
      <w:lvlText w:val="(%1)"/>
      <w:lvlJc w:val="left"/>
      <w:pPr>
        <w:tabs>
          <w:tab w:val="num" w:pos="567"/>
        </w:tabs>
        <w:ind w:left="567" w:hanging="567"/>
      </w:pPr>
      <w:rPr>
        <w:rFonts w:cs="Times New Roman" w:hint="default"/>
      </w:rPr>
    </w:lvl>
    <w:lvl w:ilvl="1" w:tplc="97563902" w:tentative="1">
      <w:start w:val="1"/>
      <w:numFmt w:val="lowerLetter"/>
      <w:lvlText w:val="%2."/>
      <w:lvlJc w:val="left"/>
      <w:pPr>
        <w:tabs>
          <w:tab w:val="num" w:pos="1440"/>
        </w:tabs>
        <w:ind w:left="1440" w:hanging="360"/>
      </w:pPr>
      <w:rPr>
        <w:rFonts w:cs="Times New Roman"/>
      </w:rPr>
    </w:lvl>
    <w:lvl w:ilvl="2" w:tplc="593E15F0" w:tentative="1">
      <w:start w:val="1"/>
      <w:numFmt w:val="lowerRoman"/>
      <w:lvlText w:val="%3."/>
      <w:lvlJc w:val="right"/>
      <w:pPr>
        <w:tabs>
          <w:tab w:val="num" w:pos="2160"/>
        </w:tabs>
        <w:ind w:left="2160" w:hanging="180"/>
      </w:pPr>
      <w:rPr>
        <w:rFonts w:cs="Times New Roman"/>
      </w:rPr>
    </w:lvl>
    <w:lvl w:ilvl="3" w:tplc="F1808572" w:tentative="1">
      <w:start w:val="1"/>
      <w:numFmt w:val="decimal"/>
      <w:lvlText w:val="%4."/>
      <w:lvlJc w:val="left"/>
      <w:pPr>
        <w:tabs>
          <w:tab w:val="num" w:pos="2880"/>
        </w:tabs>
        <w:ind w:left="2880" w:hanging="360"/>
      </w:pPr>
      <w:rPr>
        <w:rFonts w:cs="Times New Roman"/>
      </w:rPr>
    </w:lvl>
    <w:lvl w:ilvl="4" w:tplc="042A3270" w:tentative="1">
      <w:start w:val="1"/>
      <w:numFmt w:val="lowerLetter"/>
      <w:lvlText w:val="%5."/>
      <w:lvlJc w:val="left"/>
      <w:pPr>
        <w:tabs>
          <w:tab w:val="num" w:pos="3600"/>
        </w:tabs>
        <w:ind w:left="3600" w:hanging="360"/>
      </w:pPr>
      <w:rPr>
        <w:rFonts w:cs="Times New Roman"/>
      </w:rPr>
    </w:lvl>
    <w:lvl w:ilvl="5" w:tplc="38D24370" w:tentative="1">
      <w:start w:val="1"/>
      <w:numFmt w:val="lowerRoman"/>
      <w:lvlText w:val="%6."/>
      <w:lvlJc w:val="right"/>
      <w:pPr>
        <w:tabs>
          <w:tab w:val="num" w:pos="4320"/>
        </w:tabs>
        <w:ind w:left="4320" w:hanging="180"/>
      </w:pPr>
      <w:rPr>
        <w:rFonts w:cs="Times New Roman"/>
      </w:rPr>
    </w:lvl>
    <w:lvl w:ilvl="6" w:tplc="A92CAABC" w:tentative="1">
      <w:start w:val="1"/>
      <w:numFmt w:val="decimal"/>
      <w:lvlText w:val="%7."/>
      <w:lvlJc w:val="left"/>
      <w:pPr>
        <w:tabs>
          <w:tab w:val="num" w:pos="5040"/>
        </w:tabs>
        <w:ind w:left="5040" w:hanging="360"/>
      </w:pPr>
      <w:rPr>
        <w:rFonts w:cs="Times New Roman"/>
      </w:rPr>
    </w:lvl>
    <w:lvl w:ilvl="7" w:tplc="5DCCED84" w:tentative="1">
      <w:start w:val="1"/>
      <w:numFmt w:val="lowerLetter"/>
      <w:lvlText w:val="%8."/>
      <w:lvlJc w:val="left"/>
      <w:pPr>
        <w:tabs>
          <w:tab w:val="num" w:pos="5760"/>
        </w:tabs>
        <w:ind w:left="5760" w:hanging="360"/>
      </w:pPr>
      <w:rPr>
        <w:rFonts w:cs="Times New Roman"/>
      </w:rPr>
    </w:lvl>
    <w:lvl w:ilvl="8" w:tplc="9F201E44" w:tentative="1">
      <w:start w:val="1"/>
      <w:numFmt w:val="lowerRoman"/>
      <w:lvlText w:val="%9."/>
      <w:lvlJc w:val="right"/>
      <w:pPr>
        <w:tabs>
          <w:tab w:val="num" w:pos="6480"/>
        </w:tabs>
        <w:ind w:left="6480" w:hanging="180"/>
      </w:pPr>
      <w:rPr>
        <w:rFonts w:cs="Times New Roman"/>
      </w:rPr>
    </w:lvl>
  </w:abstractNum>
  <w:abstractNum w:abstractNumId="72">
    <w:nsid w:val="7F3A1B2A"/>
    <w:multiLevelType w:val="hybridMultilevel"/>
    <w:tmpl w:val="89448E3E"/>
    <w:lvl w:ilvl="0" w:tplc="E3AA80F0">
      <w:start w:val="1"/>
      <w:numFmt w:val="none"/>
      <w:pStyle w:val="Note"/>
      <w:lvlText w:val="Note:"/>
      <w:lvlJc w:val="left"/>
      <w:pPr>
        <w:tabs>
          <w:tab w:val="num" w:pos="720"/>
        </w:tabs>
        <w:ind w:left="720" w:hanging="720"/>
      </w:pPr>
      <w:rPr>
        <w:rFonts w:ascii="Arial" w:hAnsi="Arial" w:cs="Times New Roman" w:hint="default"/>
        <w:b/>
        <w:i w:val="0"/>
        <w:color w:val="000000"/>
        <w:sz w:val="22"/>
      </w:rPr>
    </w:lvl>
    <w:lvl w:ilvl="1" w:tplc="04090019">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2"/>
  </w:num>
  <w:num w:numId="2">
    <w:abstractNumId w:val="48"/>
  </w:num>
  <w:num w:numId="3">
    <w:abstractNumId w:val="51"/>
  </w:num>
  <w:num w:numId="4">
    <w:abstractNumId w:val="21"/>
  </w:num>
  <w:num w:numId="5">
    <w:abstractNumId w:val="72"/>
  </w:num>
  <w:num w:numId="6">
    <w:abstractNumId w:val="30"/>
  </w:num>
  <w:num w:numId="7">
    <w:abstractNumId w:val="40"/>
  </w:num>
  <w:num w:numId="8">
    <w:abstractNumId w:val="10"/>
  </w:num>
  <w:num w:numId="9">
    <w:abstractNumId w:val="43"/>
  </w:num>
  <w:num w:numId="10">
    <w:abstractNumId w:val="38"/>
  </w:num>
  <w:num w:numId="11">
    <w:abstractNumId w:val="34"/>
  </w:num>
  <w:num w:numId="12">
    <w:abstractNumId w:val="0"/>
  </w:num>
  <w:num w:numId="13">
    <w:abstractNumId w:val="4"/>
  </w:num>
  <w:num w:numId="14">
    <w:abstractNumId w:val="13"/>
  </w:num>
  <w:num w:numId="15">
    <w:abstractNumId w:val="42"/>
  </w:num>
  <w:num w:numId="16">
    <w:abstractNumId w:val="26"/>
  </w:num>
  <w:num w:numId="17">
    <w:abstractNumId w:val="59"/>
  </w:num>
  <w:num w:numId="18">
    <w:abstractNumId w:val="41"/>
  </w:num>
  <w:num w:numId="19">
    <w:abstractNumId w:val="24"/>
  </w:num>
  <w:num w:numId="20">
    <w:abstractNumId w:val="68"/>
  </w:num>
  <w:num w:numId="21">
    <w:abstractNumId w:val="5"/>
  </w:num>
  <w:num w:numId="22">
    <w:abstractNumId w:val="1"/>
  </w:num>
  <w:num w:numId="23">
    <w:abstractNumId w:val="66"/>
  </w:num>
  <w:num w:numId="24">
    <w:abstractNumId w:val="47"/>
  </w:num>
  <w:num w:numId="25">
    <w:abstractNumId w:val="39"/>
  </w:num>
  <w:num w:numId="26">
    <w:abstractNumId w:val="67"/>
  </w:num>
  <w:num w:numId="27">
    <w:abstractNumId w:val="71"/>
  </w:num>
  <w:num w:numId="28">
    <w:abstractNumId w:val="44"/>
  </w:num>
  <w:num w:numId="29">
    <w:abstractNumId w:val="33"/>
  </w:num>
  <w:num w:numId="30">
    <w:abstractNumId w:val="20"/>
  </w:num>
  <w:num w:numId="31">
    <w:abstractNumId w:val="55"/>
  </w:num>
  <w:num w:numId="32">
    <w:abstractNumId w:val="36"/>
  </w:num>
  <w:num w:numId="33">
    <w:abstractNumId w:val="60"/>
  </w:num>
  <w:num w:numId="34">
    <w:abstractNumId w:val="15"/>
  </w:num>
  <w:num w:numId="35">
    <w:abstractNumId w:val="16"/>
  </w:num>
  <w:num w:numId="36">
    <w:abstractNumId w:val="52"/>
  </w:num>
  <w:num w:numId="37">
    <w:abstractNumId w:val="61"/>
  </w:num>
  <w:num w:numId="38">
    <w:abstractNumId w:val="63"/>
  </w:num>
  <w:num w:numId="39">
    <w:abstractNumId w:val="22"/>
  </w:num>
  <w:num w:numId="40">
    <w:abstractNumId w:val="50"/>
  </w:num>
  <w:num w:numId="41">
    <w:abstractNumId w:val="32"/>
  </w:num>
  <w:num w:numId="42">
    <w:abstractNumId w:val="45"/>
  </w:num>
  <w:num w:numId="43">
    <w:abstractNumId w:val="25"/>
  </w:num>
  <w:num w:numId="44">
    <w:abstractNumId w:val="70"/>
  </w:num>
  <w:num w:numId="45">
    <w:abstractNumId w:val="28"/>
  </w:num>
  <w:num w:numId="46">
    <w:abstractNumId w:val="53"/>
  </w:num>
  <w:num w:numId="47">
    <w:abstractNumId w:val="31"/>
  </w:num>
  <w:num w:numId="48">
    <w:abstractNumId w:val="9"/>
  </w:num>
  <w:num w:numId="49">
    <w:abstractNumId w:val="54"/>
  </w:num>
  <w:num w:numId="50">
    <w:abstractNumId w:val="18"/>
  </w:num>
  <w:num w:numId="51">
    <w:abstractNumId w:val="11"/>
  </w:num>
  <w:num w:numId="52">
    <w:abstractNumId w:val="46"/>
  </w:num>
  <w:num w:numId="53">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num>
  <w:num w:numId="55">
    <w:abstractNumId w:val="2"/>
  </w:num>
  <w:num w:numId="56">
    <w:abstractNumId w:val="49"/>
  </w:num>
  <w:num w:numId="57">
    <w:abstractNumId w:val="12"/>
  </w:num>
  <w:num w:numId="58">
    <w:abstractNumId w:val="27"/>
  </w:num>
  <w:num w:numId="59">
    <w:abstractNumId w:val="14"/>
  </w:num>
  <w:num w:numId="60">
    <w:abstractNumId w:val="29"/>
  </w:num>
  <w:num w:numId="61">
    <w:abstractNumId w:val="17"/>
  </w:num>
  <w:num w:numId="62">
    <w:abstractNumId w:val="6"/>
  </w:num>
  <w:num w:numId="63">
    <w:abstractNumId w:val="58"/>
  </w:num>
  <w:num w:numId="64">
    <w:abstractNumId w:val="37"/>
  </w:num>
  <w:num w:numId="65">
    <w:abstractNumId w:val="8"/>
  </w:num>
  <w:num w:numId="66">
    <w:abstractNumId w:val="57"/>
  </w:num>
  <w:num w:numId="67">
    <w:abstractNumId w:val="65"/>
  </w:num>
  <w:num w:numId="68">
    <w:abstractNumId w:val="69"/>
  </w:num>
  <w:num w:numId="69">
    <w:abstractNumId w:val="56"/>
  </w:num>
  <w:num w:numId="70">
    <w:abstractNumId w:val="19"/>
  </w:num>
  <w:num w:numId="71">
    <w:abstractNumId w:val="35"/>
  </w:num>
  <w:num w:numId="72">
    <w:abstractNumId w:val="64"/>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
  </w:num>
  <w:num w:numId="75">
    <w:abstractNumId w:val="2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C3"/>
    <w:rsid w:val="000000D6"/>
    <w:rsid w:val="0000293F"/>
    <w:rsid w:val="00003850"/>
    <w:rsid w:val="000042ED"/>
    <w:rsid w:val="00004E82"/>
    <w:rsid w:val="00005371"/>
    <w:rsid w:val="0001088B"/>
    <w:rsid w:val="000114C2"/>
    <w:rsid w:val="00011F2C"/>
    <w:rsid w:val="000131C9"/>
    <w:rsid w:val="00016479"/>
    <w:rsid w:val="00023C61"/>
    <w:rsid w:val="000252B5"/>
    <w:rsid w:val="0002789C"/>
    <w:rsid w:val="00027B15"/>
    <w:rsid w:val="00030251"/>
    <w:rsid w:val="00030775"/>
    <w:rsid w:val="00030797"/>
    <w:rsid w:val="000317E5"/>
    <w:rsid w:val="00032088"/>
    <w:rsid w:val="0003315E"/>
    <w:rsid w:val="00033A71"/>
    <w:rsid w:val="00034D6B"/>
    <w:rsid w:val="00036411"/>
    <w:rsid w:val="000410FC"/>
    <w:rsid w:val="0004124C"/>
    <w:rsid w:val="000416B6"/>
    <w:rsid w:val="000419E5"/>
    <w:rsid w:val="00044560"/>
    <w:rsid w:val="00044C21"/>
    <w:rsid w:val="000479E3"/>
    <w:rsid w:val="00047A0C"/>
    <w:rsid w:val="00050B72"/>
    <w:rsid w:val="00050C86"/>
    <w:rsid w:val="0005117A"/>
    <w:rsid w:val="000511E0"/>
    <w:rsid w:val="00051F01"/>
    <w:rsid w:val="000523F9"/>
    <w:rsid w:val="00053BB7"/>
    <w:rsid w:val="00055AC3"/>
    <w:rsid w:val="00055AE3"/>
    <w:rsid w:val="00060826"/>
    <w:rsid w:val="00063B6F"/>
    <w:rsid w:val="000708F6"/>
    <w:rsid w:val="00072FB9"/>
    <w:rsid w:val="0007400F"/>
    <w:rsid w:val="00075C20"/>
    <w:rsid w:val="00075CEC"/>
    <w:rsid w:val="00077BC2"/>
    <w:rsid w:val="000817BB"/>
    <w:rsid w:val="00081B03"/>
    <w:rsid w:val="00082057"/>
    <w:rsid w:val="00082D7B"/>
    <w:rsid w:val="00085E78"/>
    <w:rsid w:val="00085FA9"/>
    <w:rsid w:val="000869A7"/>
    <w:rsid w:val="000869FF"/>
    <w:rsid w:val="0009468B"/>
    <w:rsid w:val="0009579A"/>
    <w:rsid w:val="00097D3C"/>
    <w:rsid w:val="000A01F8"/>
    <w:rsid w:val="000A1934"/>
    <w:rsid w:val="000A1B6D"/>
    <w:rsid w:val="000A1CCB"/>
    <w:rsid w:val="000A21F4"/>
    <w:rsid w:val="000A3064"/>
    <w:rsid w:val="000A4458"/>
    <w:rsid w:val="000A5781"/>
    <w:rsid w:val="000B08BE"/>
    <w:rsid w:val="000B0CAB"/>
    <w:rsid w:val="000B129C"/>
    <w:rsid w:val="000B1BB8"/>
    <w:rsid w:val="000B2975"/>
    <w:rsid w:val="000B3538"/>
    <w:rsid w:val="000B505A"/>
    <w:rsid w:val="000C15BC"/>
    <w:rsid w:val="000C1F98"/>
    <w:rsid w:val="000C33BB"/>
    <w:rsid w:val="000C3643"/>
    <w:rsid w:val="000C3BED"/>
    <w:rsid w:val="000C54A5"/>
    <w:rsid w:val="000C7B2D"/>
    <w:rsid w:val="000C7C6F"/>
    <w:rsid w:val="000D020B"/>
    <w:rsid w:val="000D098E"/>
    <w:rsid w:val="000D09FD"/>
    <w:rsid w:val="000D2EA7"/>
    <w:rsid w:val="000D356A"/>
    <w:rsid w:val="000D3A3C"/>
    <w:rsid w:val="000D4051"/>
    <w:rsid w:val="000D45B6"/>
    <w:rsid w:val="000D4C02"/>
    <w:rsid w:val="000D65FD"/>
    <w:rsid w:val="000E0461"/>
    <w:rsid w:val="000E115D"/>
    <w:rsid w:val="000E29A8"/>
    <w:rsid w:val="000E2C72"/>
    <w:rsid w:val="000E3FC0"/>
    <w:rsid w:val="000F0CFD"/>
    <w:rsid w:val="000F5F19"/>
    <w:rsid w:val="000F6E49"/>
    <w:rsid w:val="000F7002"/>
    <w:rsid w:val="001000AA"/>
    <w:rsid w:val="00103048"/>
    <w:rsid w:val="00104EFB"/>
    <w:rsid w:val="00105F12"/>
    <w:rsid w:val="001077E3"/>
    <w:rsid w:val="0011253F"/>
    <w:rsid w:val="00112988"/>
    <w:rsid w:val="00114203"/>
    <w:rsid w:val="001159AE"/>
    <w:rsid w:val="00115FB2"/>
    <w:rsid w:val="00121C7D"/>
    <w:rsid w:val="0012381F"/>
    <w:rsid w:val="00124310"/>
    <w:rsid w:val="00125829"/>
    <w:rsid w:val="00125E11"/>
    <w:rsid w:val="00126A64"/>
    <w:rsid w:val="00126E91"/>
    <w:rsid w:val="00127D22"/>
    <w:rsid w:val="001315C4"/>
    <w:rsid w:val="00135F93"/>
    <w:rsid w:val="00136AA4"/>
    <w:rsid w:val="00140382"/>
    <w:rsid w:val="0014072B"/>
    <w:rsid w:val="00141EF1"/>
    <w:rsid w:val="00142D03"/>
    <w:rsid w:val="00142D64"/>
    <w:rsid w:val="001437AA"/>
    <w:rsid w:val="00146102"/>
    <w:rsid w:val="00147C59"/>
    <w:rsid w:val="001503FA"/>
    <w:rsid w:val="00151F33"/>
    <w:rsid w:val="00154658"/>
    <w:rsid w:val="00154B36"/>
    <w:rsid w:val="00155A0D"/>
    <w:rsid w:val="001570CE"/>
    <w:rsid w:val="00157C33"/>
    <w:rsid w:val="00160CA0"/>
    <w:rsid w:val="00160E36"/>
    <w:rsid w:val="001651CE"/>
    <w:rsid w:val="00175609"/>
    <w:rsid w:val="00175968"/>
    <w:rsid w:val="001777A6"/>
    <w:rsid w:val="00177F02"/>
    <w:rsid w:val="001808E8"/>
    <w:rsid w:val="00183014"/>
    <w:rsid w:val="00185278"/>
    <w:rsid w:val="00185C3F"/>
    <w:rsid w:val="00190041"/>
    <w:rsid w:val="0019301D"/>
    <w:rsid w:val="0019600C"/>
    <w:rsid w:val="001961C8"/>
    <w:rsid w:val="0019778E"/>
    <w:rsid w:val="001A01B7"/>
    <w:rsid w:val="001A0ACA"/>
    <w:rsid w:val="001A0E37"/>
    <w:rsid w:val="001A1501"/>
    <w:rsid w:val="001A16F9"/>
    <w:rsid w:val="001A3045"/>
    <w:rsid w:val="001A31A9"/>
    <w:rsid w:val="001A3F41"/>
    <w:rsid w:val="001A4A0F"/>
    <w:rsid w:val="001A71AF"/>
    <w:rsid w:val="001A76C7"/>
    <w:rsid w:val="001A7C6C"/>
    <w:rsid w:val="001B081A"/>
    <w:rsid w:val="001B1BAF"/>
    <w:rsid w:val="001B3836"/>
    <w:rsid w:val="001B6783"/>
    <w:rsid w:val="001B69EA"/>
    <w:rsid w:val="001B79A6"/>
    <w:rsid w:val="001B7BE6"/>
    <w:rsid w:val="001B7C7F"/>
    <w:rsid w:val="001C0E47"/>
    <w:rsid w:val="001C11DF"/>
    <w:rsid w:val="001C2A9F"/>
    <w:rsid w:val="001C2AF9"/>
    <w:rsid w:val="001D007F"/>
    <w:rsid w:val="001D2B9D"/>
    <w:rsid w:val="001D7649"/>
    <w:rsid w:val="001E06C6"/>
    <w:rsid w:val="001E1A06"/>
    <w:rsid w:val="001E24E1"/>
    <w:rsid w:val="001E24F0"/>
    <w:rsid w:val="001E313C"/>
    <w:rsid w:val="001E3D3C"/>
    <w:rsid w:val="001E4FA1"/>
    <w:rsid w:val="001E6334"/>
    <w:rsid w:val="001E718D"/>
    <w:rsid w:val="001F199D"/>
    <w:rsid w:val="001F1EA0"/>
    <w:rsid w:val="001F2328"/>
    <w:rsid w:val="001F3EAE"/>
    <w:rsid w:val="001F4745"/>
    <w:rsid w:val="001F4E7D"/>
    <w:rsid w:val="001F5B93"/>
    <w:rsid w:val="001F60ED"/>
    <w:rsid w:val="001F6C89"/>
    <w:rsid w:val="001F6D25"/>
    <w:rsid w:val="00200782"/>
    <w:rsid w:val="0020126A"/>
    <w:rsid w:val="00202B89"/>
    <w:rsid w:val="00205FA6"/>
    <w:rsid w:val="00206276"/>
    <w:rsid w:val="0020793B"/>
    <w:rsid w:val="0021471C"/>
    <w:rsid w:val="002149A1"/>
    <w:rsid w:val="00214F79"/>
    <w:rsid w:val="00217F24"/>
    <w:rsid w:val="00221863"/>
    <w:rsid w:val="002232AB"/>
    <w:rsid w:val="00223448"/>
    <w:rsid w:val="002246F8"/>
    <w:rsid w:val="002249EF"/>
    <w:rsid w:val="00225EED"/>
    <w:rsid w:val="00230053"/>
    <w:rsid w:val="00231EEA"/>
    <w:rsid w:val="0023430F"/>
    <w:rsid w:val="0023594C"/>
    <w:rsid w:val="00237071"/>
    <w:rsid w:val="00237F35"/>
    <w:rsid w:val="00237FEC"/>
    <w:rsid w:val="00240C4D"/>
    <w:rsid w:val="002416B6"/>
    <w:rsid w:val="00241A4B"/>
    <w:rsid w:val="00242B1C"/>
    <w:rsid w:val="00243173"/>
    <w:rsid w:val="00244BAD"/>
    <w:rsid w:val="00245361"/>
    <w:rsid w:val="00247556"/>
    <w:rsid w:val="00250A41"/>
    <w:rsid w:val="00250A78"/>
    <w:rsid w:val="00253FFC"/>
    <w:rsid w:val="00254324"/>
    <w:rsid w:val="00254A87"/>
    <w:rsid w:val="00254FB1"/>
    <w:rsid w:val="00255965"/>
    <w:rsid w:val="00266706"/>
    <w:rsid w:val="00266A54"/>
    <w:rsid w:val="00271C08"/>
    <w:rsid w:val="00271CFE"/>
    <w:rsid w:val="00274B3D"/>
    <w:rsid w:val="00275720"/>
    <w:rsid w:val="002758FE"/>
    <w:rsid w:val="00277474"/>
    <w:rsid w:val="002808C4"/>
    <w:rsid w:val="0028137E"/>
    <w:rsid w:val="00283B1B"/>
    <w:rsid w:val="00283E30"/>
    <w:rsid w:val="0028406F"/>
    <w:rsid w:val="00284A38"/>
    <w:rsid w:val="00286A75"/>
    <w:rsid w:val="00290EB8"/>
    <w:rsid w:val="002916C6"/>
    <w:rsid w:val="00295ACB"/>
    <w:rsid w:val="00296BB3"/>
    <w:rsid w:val="002A0307"/>
    <w:rsid w:val="002A0D0F"/>
    <w:rsid w:val="002A15C1"/>
    <w:rsid w:val="002A2F97"/>
    <w:rsid w:val="002A3A65"/>
    <w:rsid w:val="002A6299"/>
    <w:rsid w:val="002A6F97"/>
    <w:rsid w:val="002B1424"/>
    <w:rsid w:val="002B1723"/>
    <w:rsid w:val="002B3855"/>
    <w:rsid w:val="002B4A15"/>
    <w:rsid w:val="002B508C"/>
    <w:rsid w:val="002B7E9D"/>
    <w:rsid w:val="002C6794"/>
    <w:rsid w:val="002C6EF7"/>
    <w:rsid w:val="002D338D"/>
    <w:rsid w:val="002D33DF"/>
    <w:rsid w:val="002D4AA7"/>
    <w:rsid w:val="002D75DC"/>
    <w:rsid w:val="002D7F3E"/>
    <w:rsid w:val="002E0271"/>
    <w:rsid w:val="002E2438"/>
    <w:rsid w:val="002E4D09"/>
    <w:rsid w:val="002E5222"/>
    <w:rsid w:val="002E5BCC"/>
    <w:rsid w:val="002E711F"/>
    <w:rsid w:val="002E7973"/>
    <w:rsid w:val="002F05F6"/>
    <w:rsid w:val="002F2CA2"/>
    <w:rsid w:val="002F4D3E"/>
    <w:rsid w:val="002F671E"/>
    <w:rsid w:val="002F6C9E"/>
    <w:rsid w:val="002F6E4A"/>
    <w:rsid w:val="003003EB"/>
    <w:rsid w:val="00301081"/>
    <w:rsid w:val="00302D28"/>
    <w:rsid w:val="00304EA6"/>
    <w:rsid w:val="00312455"/>
    <w:rsid w:val="00312F66"/>
    <w:rsid w:val="0031424B"/>
    <w:rsid w:val="003147D7"/>
    <w:rsid w:val="00325281"/>
    <w:rsid w:val="00326E2D"/>
    <w:rsid w:val="0032735A"/>
    <w:rsid w:val="0033137F"/>
    <w:rsid w:val="00333287"/>
    <w:rsid w:val="003354E8"/>
    <w:rsid w:val="0033675B"/>
    <w:rsid w:val="00337708"/>
    <w:rsid w:val="003439D7"/>
    <w:rsid w:val="00343A1B"/>
    <w:rsid w:val="00344662"/>
    <w:rsid w:val="00345D39"/>
    <w:rsid w:val="00345DEF"/>
    <w:rsid w:val="00352249"/>
    <w:rsid w:val="00353EAC"/>
    <w:rsid w:val="0035755D"/>
    <w:rsid w:val="00357B5C"/>
    <w:rsid w:val="00360D2F"/>
    <w:rsid w:val="00361364"/>
    <w:rsid w:val="00370C14"/>
    <w:rsid w:val="00371D4A"/>
    <w:rsid w:val="00372FCE"/>
    <w:rsid w:val="0037361A"/>
    <w:rsid w:val="00376FE9"/>
    <w:rsid w:val="003827F7"/>
    <w:rsid w:val="00382AE9"/>
    <w:rsid w:val="003852AA"/>
    <w:rsid w:val="003868CA"/>
    <w:rsid w:val="0038779D"/>
    <w:rsid w:val="00391248"/>
    <w:rsid w:val="0039313C"/>
    <w:rsid w:val="00393897"/>
    <w:rsid w:val="00393D26"/>
    <w:rsid w:val="003A06FD"/>
    <w:rsid w:val="003A07D3"/>
    <w:rsid w:val="003A26EC"/>
    <w:rsid w:val="003A3F71"/>
    <w:rsid w:val="003A5ADD"/>
    <w:rsid w:val="003A7826"/>
    <w:rsid w:val="003A7BAB"/>
    <w:rsid w:val="003B1CA7"/>
    <w:rsid w:val="003B1E45"/>
    <w:rsid w:val="003B242B"/>
    <w:rsid w:val="003B2631"/>
    <w:rsid w:val="003B66A2"/>
    <w:rsid w:val="003B6903"/>
    <w:rsid w:val="003C0051"/>
    <w:rsid w:val="003C04BE"/>
    <w:rsid w:val="003C400D"/>
    <w:rsid w:val="003C65C8"/>
    <w:rsid w:val="003C7474"/>
    <w:rsid w:val="003D0A84"/>
    <w:rsid w:val="003D2DB2"/>
    <w:rsid w:val="003D5E48"/>
    <w:rsid w:val="003E1B7F"/>
    <w:rsid w:val="003E2477"/>
    <w:rsid w:val="003E263B"/>
    <w:rsid w:val="003E306B"/>
    <w:rsid w:val="003E48E6"/>
    <w:rsid w:val="003E5DAF"/>
    <w:rsid w:val="003E627F"/>
    <w:rsid w:val="003E79D7"/>
    <w:rsid w:val="003E7E57"/>
    <w:rsid w:val="003E7F4A"/>
    <w:rsid w:val="003F1405"/>
    <w:rsid w:val="003F256F"/>
    <w:rsid w:val="003F297B"/>
    <w:rsid w:val="003F4B7D"/>
    <w:rsid w:val="003F4F62"/>
    <w:rsid w:val="003F50D1"/>
    <w:rsid w:val="003F7265"/>
    <w:rsid w:val="0040086B"/>
    <w:rsid w:val="00402BC6"/>
    <w:rsid w:val="0040589B"/>
    <w:rsid w:val="004066F8"/>
    <w:rsid w:val="00407972"/>
    <w:rsid w:val="00410B61"/>
    <w:rsid w:val="00413307"/>
    <w:rsid w:val="004144E6"/>
    <w:rsid w:val="0041623E"/>
    <w:rsid w:val="00416F5A"/>
    <w:rsid w:val="00420C31"/>
    <w:rsid w:val="00421825"/>
    <w:rsid w:val="0042406C"/>
    <w:rsid w:val="0042444D"/>
    <w:rsid w:val="00425040"/>
    <w:rsid w:val="004253C8"/>
    <w:rsid w:val="00426923"/>
    <w:rsid w:val="00427D84"/>
    <w:rsid w:val="00427DE7"/>
    <w:rsid w:val="00431484"/>
    <w:rsid w:val="004316DA"/>
    <w:rsid w:val="00433ED5"/>
    <w:rsid w:val="004401B0"/>
    <w:rsid w:val="00440AB6"/>
    <w:rsid w:val="00443EB4"/>
    <w:rsid w:val="0044425C"/>
    <w:rsid w:val="00444E3A"/>
    <w:rsid w:val="00445FB5"/>
    <w:rsid w:val="004461C7"/>
    <w:rsid w:val="004465B3"/>
    <w:rsid w:val="004477ED"/>
    <w:rsid w:val="00452203"/>
    <w:rsid w:val="00453D47"/>
    <w:rsid w:val="00453FEE"/>
    <w:rsid w:val="00456384"/>
    <w:rsid w:val="00457A98"/>
    <w:rsid w:val="004606CA"/>
    <w:rsid w:val="00461D78"/>
    <w:rsid w:val="00463E1B"/>
    <w:rsid w:val="00470077"/>
    <w:rsid w:val="00470D9F"/>
    <w:rsid w:val="00473F02"/>
    <w:rsid w:val="00475728"/>
    <w:rsid w:val="00475BEC"/>
    <w:rsid w:val="00477350"/>
    <w:rsid w:val="0047773A"/>
    <w:rsid w:val="00482CAD"/>
    <w:rsid w:val="0048322B"/>
    <w:rsid w:val="0048479C"/>
    <w:rsid w:val="00485D74"/>
    <w:rsid w:val="00485F54"/>
    <w:rsid w:val="00486182"/>
    <w:rsid w:val="00490D3E"/>
    <w:rsid w:val="00492B44"/>
    <w:rsid w:val="00494413"/>
    <w:rsid w:val="0049521C"/>
    <w:rsid w:val="00495900"/>
    <w:rsid w:val="00497E77"/>
    <w:rsid w:val="004A217A"/>
    <w:rsid w:val="004A3AE5"/>
    <w:rsid w:val="004B033B"/>
    <w:rsid w:val="004B1948"/>
    <w:rsid w:val="004B1C17"/>
    <w:rsid w:val="004B2802"/>
    <w:rsid w:val="004B2F30"/>
    <w:rsid w:val="004B3D3E"/>
    <w:rsid w:val="004B61F1"/>
    <w:rsid w:val="004B79E7"/>
    <w:rsid w:val="004C042F"/>
    <w:rsid w:val="004C1B39"/>
    <w:rsid w:val="004C285D"/>
    <w:rsid w:val="004C2CAE"/>
    <w:rsid w:val="004C2E8B"/>
    <w:rsid w:val="004C2F7F"/>
    <w:rsid w:val="004C379F"/>
    <w:rsid w:val="004C5BF3"/>
    <w:rsid w:val="004C61B1"/>
    <w:rsid w:val="004C6688"/>
    <w:rsid w:val="004C73AF"/>
    <w:rsid w:val="004D27CB"/>
    <w:rsid w:val="004D7738"/>
    <w:rsid w:val="004E0C69"/>
    <w:rsid w:val="004E197B"/>
    <w:rsid w:val="004E224C"/>
    <w:rsid w:val="004E2A76"/>
    <w:rsid w:val="004E2E1C"/>
    <w:rsid w:val="004E4ABF"/>
    <w:rsid w:val="004E66A0"/>
    <w:rsid w:val="004E768E"/>
    <w:rsid w:val="004E7B12"/>
    <w:rsid w:val="004F1937"/>
    <w:rsid w:val="004F5E94"/>
    <w:rsid w:val="004F72CD"/>
    <w:rsid w:val="00500AF6"/>
    <w:rsid w:val="00506B29"/>
    <w:rsid w:val="00506BCC"/>
    <w:rsid w:val="00507643"/>
    <w:rsid w:val="00507DE6"/>
    <w:rsid w:val="005111A4"/>
    <w:rsid w:val="00511FA9"/>
    <w:rsid w:val="00512D3E"/>
    <w:rsid w:val="00522DB0"/>
    <w:rsid w:val="0052326F"/>
    <w:rsid w:val="00523BAC"/>
    <w:rsid w:val="005247D3"/>
    <w:rsid w:val="00525754"/>
    <w:rsid w:val="005259CF"/>
    <w:rsid w:val="00532661"/>
    <w:rsid w:val="00533461"/>
    <w:rsid w:val="005334C0"/>
    <w:rsid w:val="005368F9"/>
    <w:rsid w:val="005378BF"/>
    <w:rsid w:val="00541E0D"/>
    <w:rsid w:val="00543BA4"/>
    <w:rsid w:val="00543EBC"/>
    <w:rsid w:val="00544EA5"/>
    <w:rsid w:val="00547E98"/>
    <w:rsid w:val="00552945"/>
    <w:rsid w:val="00555A5F"/>
    <w:rsid w:val="00557E0C"/>
    <w:rsid w:val="00561298"/>
    <w:rsid w:val="00562175"/>
    <w:rsid w:val="00562B26"/>
    <w:rsid w:val="00566B15"/>
    <w:rsid w:val="00567C4E"/>
    <w:rsid w:val="00570C05"/>
    <w:rsid w:val="005737F5"/>
    <w:rsid w:val="005743C4"/>
    <w:rsid w:val="00581821"/>
    <w:rsid w:val="0058288A"/>
    <w:rsid w:val="005862C3"/>
    <w:rsid w:val="00586964"/>
    <w:rsid w:val="0059375B"/>
    <w:rsid w:val="005967D5"/>
    <w:rsid w:val="005A065C"/>
    <w:rsid w:val="005A0D1B"/>
    <w:rsid w:val="005A30A5"/>
    <w:rsid w:val="005A6420"/>
    <w:rsid w:val="005B2484"/>
    <w:rsid w:val="005B2C99"/>
    <w:rsid w:val="005B78DF"/>
    <w:rsid w:val="005B79A5"/>
    <w:rsid w:val="005B79D8"/>
    <w:rsid w:val="005C3735"/>
    <w:rsid w:val="005C618D"/>
    <w:rsid w:val="005C6CA0"/>
    <w:rsid w:val="005D26E2"/>
    <w:rsid w:val="005D35B9"/>
    <w:rsid w:val="005D58C7"/>
    <w:rsid w:val="005D6461"/>
    <w:rsid w:val="005E0B24"/>
    <w:rsid w:val="005E1813"/>
    <w:rsid w:val="005E234E"/>
    <w:rsid w:val="005E6639"/>
    <w:rsid w:val="005E6C64"/>
    <w:rsid w:val="005E6DB2"/>
    <w:rsid w:val="005E734D"/>
    <w:rsid w:val="005E795A"/>
    <w:rsid w:val="005F1590"/>
    <w:rsid w:val="005F2B3D"/>
    <w:rsid w:val="005F39B8"/>
    <w:rsid w:val="005F6604"/>
    <w:rsid w:val="005F67CF"/>
    <w:rsid w:val="005F6E41"/>
    <w:rsid w:val="006001FE"/>
    <w:rsid w:val="006012A7"/>
    <w:rsid w:val="006015C7"/>
    <w:rsid w:val="006019BB"/>
    <w:rsid w:val="00603522"/>
    <w:rsid w:val="0060681B"/>
    <w:rsid w:val="00615EA1"/>
    <w:rsid w:val="006201FE"/>
    <w:rsid w:val="00621552"/>
    <w:rsid w:val="006228EC"/>
    <w:rsid w:val="00623F59"/>
    <w:rsid w:val="006246C1"/>
    <w:rsid w:val="006317C1"/>
    <w:rsid w:val="006325B1"/>
    <w:rsid w:val="00634300"/>
    <w:rsid w:val="006345A0"/>
    <w:rsid w:val="0063591D"/>
    <w:rsid w:val="006369E0"/>
    <w:rsid w:val="00636D44"/>
    <w:rsid w:val="00637693"/>
    <w:rsid w:val="00637BB4"/>
    <w:rsid w:val="0064344C"/>
    <w:rsid w:val="006439BE"/>
    <w:rsid w:val="00643A27"/>
    <w:rsid w:val="00644E91"/>
    <w:rsid w:val="00646153"/>
    <w:rsid w:val="00650137"/>
    <w:rsid w:val="0065150B"/>
    <w:rsid w:val="00651C23"/>
    <w:rsid w:val="006536F4"/>
    <w:rsid w:val="006539EC"/>
    <w:rsid w:val="00653B03"/>
    <w:rsid w:val="006577D8"/>
    <w:rsid w:val="00660A3E"/>
    <w:rsid w:val="00661DC7"/>
    <w:rsid w:val="00662B65"/>
    <w:rsid w:val="0066365F"/>
    <w:rsid w:val="00663A58"/>
    <w:rsid w:val="00664128"/>
    <w:rsid w:val="00664A9E"/>
    <w:rsid w:val="00665973"/>
    <w:rsid w:val="00666584"/>
    <w:rsid w:val="00666BBF"/>
    <w:rsid w:val="0067040B"/>
    <w:rsid w:val="00670882"/>
    <w:rsid w:val="00672FF7"/>
    <w:rsid w:val="00674C16"/>
    <w:rsid w:val="00675479"/>
    <w:rsid w:val="0067572D"/>
    <w:rsid w:val="00676A57"/>
    <w:rsid w:val="0068085D"/>
    <w:rsid w:val="00682B05"/>
    <w:rsid w:val="006847C7"/>
    <w:rsid w:val="00684B58"/>
    <w:rsid w:val="006876A3"/>
    <w:rsid w:val="0069071B"/>
    <w:rsid w:val="0069142F"/>
    <w:rsid w:val="00691490"/>
    <w:rsid w:val="00692067"/>
    <w:rsid w:val="00692DEE"/>
    <w:rsid w:val="0069351C"/>
    <w:rsid w:val="006972F5"/>
    <w:rsid w:val="0069742C"/>
    <w:rsid w:val="00697BFE"/>
    <w:rsid w:val="00697C10"/>
    <w:rsid w:val="006A1140"/>
    <w:rsid w:val="006A1D03"/>
    <w:rsid w:val="006A2CF4"/>
    <w:rsid w:val="006A357D"/>
    <w:rsid w:val="006A533F"/>
    <w:rsid w:val="006A5751"/>
    <w:rsid w:val="006A732C"/>
    <w:rsid w:val="006A7BB0"/>
    <w:rsid w:val="006B292B"/>
    <w:rsid w:val="006B2D35"/>
    <w:rsid w:val="006B56D2"/>
    <w:rsid w:val="006C02E4"/>
    <w:rsid w:val="006C12BF"/>
    <w:rsid w:val="006C68A0"/>
    <w:rsid w:val="006D03DA"/>
    <w:rsid w:val="006D0E3D"/>
    <w:rsid w:val="006D2589"/>
    <w:rsid w:val="006D37F1"/>
    <w:rsid w:val="006D4506"/>
    <w:rsid w:val="006E23A6"/>
    <w:rsid w:val="006E5C12"/>
    <w:rsid w:val="006E66C7"/>
    <w:rsid w:val="006F0E71"/>
    <w:rsid w:val="006F38F5"/>
    <w:rsid w:val="006F4338"/>
    <w:rsid w:val="006F5110"/>
    <w:rsid w:val="006F5B3C"/>
    <w:rsid w:val="006F624A"/>
    <w:rsid w:val="00700CA1"/>
    <w:rsid w:val="00703F61"/>
    <w:rsid w:val="00705EAC"/>
    <w:rsid w:val="00707363"/>
    <w:rsid w:val="00707DC0"/>
    <w:rsid w:val="0071088A"/>
    <w:rsid w:val="0071167B"/>
    <w:rsid w:val="00711F67"/>
    <w:rsid w:val="007123ED"/>
    <w:rsid w:val="00715B3C"/>
    <w:rsid w:val="0071770C"/>
    <w:rsid w:val="00720BD5"/>
    <w:rsid w:val="00722221"/>
    <w:rsid w:val="007230A8"/>
    <w:rsid w:val="007242F7"/>
    <w:rsid w:val="007260F7"/>
    <w:rsid w:val="00731D8A"/>
    <w:rsid w:val="00732BB7"/>
    <w:rsid w:val="00733655"/>
    <w:rsid w:val="0073380C"/>
    <w:rsid w:val="00734FB3"/>
    <w:rsid w:val="007355EE"/>
    <w:rsid w:val="00735C24"/>
    <w:rsid w:val="0074137E"/>
    <w:rsid w:val="00742F11"/>
    <w:rsid w:val="00742FB7"/>
    <w:rsid w:val="007446CE"/>
    <w:rsid w:val="0074470C"/>
    <w:rsid w:val="00746F5D"/>
    <w:rsid w:val="00750018"/>
    <w:rsid w:val="00750964"/>
    <w:rsid w:val="00751B55"/>
    <w:rsid w:val="007550D6"/>
    <w:rsid w:val="007562A7"/>
    <w:rsid w:val="007572D0"/>
    <w:rsid w:val="00757331"/>
    <w:rsid w:val="00757B09"/>
    <w:rsid w:val="00763088"/>
    <w:rsid w:val="00764C97"/>
    <w:rsid w:val="0076666B"/>
    <w:rsid w:val="0076667A"/>
    <w:rsid w:val="00766B5D"/>
    <w:rsid w:val="00772155"/>
    <w:rsid w:val="00772A0C"/>
    <w:rsid w:val="0077478D"/>
    <w:rsid w:val="007748DD"/>
    <w:rsid w:val="00775420"/>
    <w:rsid w:val="0078029E"/>
    <w:rsid w:val="007813C6"/>
    <w:rsid w:val="00782C41"/>
    <w:rsid w:val="007832E9"/>
    <w:rsid w:val="00784440"/>
    <w:rsid w:val="00786E29"/>
    <w:rsid w:val="00792039"/>
    <w:rsid w:val="00792092"/>
    <w:rsid w:val="00793148"/>
    <w:rsid w:val="00794987"/>
    <w:rsid w:val="00796A77"/>
    <w:rsid w:val="007978F7"/>
    <w:rsid w:val="00797A4A"/>
    <w:rsid w:val="007A074E"/>
    <w:rsid w:val="007A0F66"/>
    <w:rsid w:val="007A3BDF"/>
    <w:rsid w:val="007A3C3E"/>
    <w:rsid w:val="007A50EE"/>
    <w:rsid w:val="007A6D4F"/>
    <w:rsid w:val="007B0C16"/>
    <w:rsid w:val="007B19FC"/>
    <w:rsid w:val="007B2775"/>
    <w:rsid w:val="007B338D"/>
    <w:rsid w:val="007B44B5"/>
    <w:rsid w:val="007B44E6"/>
    <w:rsid w:val="007B488D"/>
    <w:rsid w:val="007B7991"/>
    <w:rsid w:val="007C17BD"/>
    <w:rsid w:val="007C1BE5"/>
    <w:rsid w:val="007C3080"/>
    <w:rsid w:val="007C31BD"/>
    <w:rsid w:val="007C4FFB"/>
    <w:rsid w:val="007C5D9B"/>
    <w:rsid w:val="007C7122"/>
    <w:rsid w:val="007C7479"/>
    <w:rsid w:val="007C75D7"/>
    <w:rsid w:val="007C7CFE"/>
    <w:rsid w:val="007D09CE"/>
    <w:rsid w:val="007D7654"/>
    <w:rsid w:val="007E0E01"/>
    <w:rsid w:val="007E1240"/>
    <w:rsid w:val="007E397C"/>
    <w:rsid w:val="007E4E07"/>
    <w:rsid w:val="007E63E1"/>
    <w:rsid w:val="007E6E76"/>
    <w:rsid w:val="007E7E70"/>
    <w:rsid w:val="007F013B"/>
    <w:rsid w:val="007F05AC"/>
    <w:rsid w:val="007F0E1B"/>
    <w:rsid w:val="007F1881"/>
    <w:rsid w:val="007F3AAD"/>
    <w:rsid w:val="007F40DA"/>
    <w:rsid w:val="007F7589"/>
    <w:rsid w:val="0080115E"/>
    <w:rsid w:val="00801B8A"/>
    <w:rsid w:val="00802CE0"/>
    <w:rsid w:val="008105C2"/>
    <w:rsid w:val="00811F1D"/>
    <w:rsid w:val="008122C9"/>
    <w:rsid w:val="008124EF"/>
    <w:rsid w:val="0081277B"/>
    <w:rsid w:val="00815848"/>
    <w:rsid w:val="00815B68"/>
    <w:rsid w:val="008213B8"/>
    <w:rsid w:val="00821941"/>
    <w:rsid w:val="00822273"/>
    <w:rsid w:val="00824AD1"/>
    <w:rsid w:val="008253BC"/>
    <w:rsid w:val="00830651"/>
    <w:rsid w:val="0083123F"/>
    <w:rsid w:val="008318EB"/>
    <w:rsid w:val="00833ED4"/>
    <w:rsid w:val="0083446A"/>
    <w:rsid w:val="00834CAE"/>
    <w:rsid w:val="00834E61"/>
    <w:rsid w:val="00835C7C"/>
    <w:rsid w:val="008366DF"/>
    <w:rsid w:val="00837422"/>
    <w:rsid w:val="00837C5C"/>
    <w:rsid w:val="008404E1"/>
    <w:rsid w:val="00840FF3"/>
    <w:rsid w:val="008458A0"/>
    <w:rsid w:val="00847813"/>
    <w:rsid w:val="00847ACD"/>
    <w:rsid w:val="008505BE"/>
    <w:rsid w:val="008541CA"/>
    <w:rsid w:val="00854844"/>
    <w:rsid w:val="00855011"/>
    <w:rsid w:val="00856681"/>
    <w:rsid w:val="0086068F"/>
    <w:rsid w:val="008607E8"/>
    <w:rsid w:val="00864529"/>
    <w:rsid w:val="008664B6"/>
    <w:rsid w:val="00867A82"/>
    <w:rsid w:val="00871CC4"/>
    <w:rsid w:val="00873A73"/>
    <w:rsid w:val="00873AF3"/>
    <w:rsid w:val="00874941"/>
    <w:rsid w:val="00874A58"/>
    <w:rsid w:val="00874A94"/>
    <w:rsid w:val="0087554B"/>
    <w:rsid w:val="008758BD"/>
    <w:rsid w:val="008760DE"/>
    <w:rsid w:val="008760EF"/>
    <w:rsid w:val="00877458"/>
    <w:rsid w:val="0088034A"/>
    <w:rsid w:val="00883FF2"/>
    <w:rsid w:val="00887EE9"/>
    <w:rsid w:val="008930E1"/>
    <w:rsid w:val="00895DA6"/>
    <w:rsid w:val="00896177"/>
    <w:rsid w:val="008973B9"/>
    <w:rsid w:val="008A2281"/>
    <w:rsid w:val="008A29EC"/>
    <w:rsid w:val="008A52B0"/>
    <w:rsid w:val="008A567F"/>
    <w:rsid w:val="008A5978"/>
    <w:rsid w:val="008A6B17"/>
    <w:rsid w:val="008A7751"/>
    <w:rsid w:val="008B3989"/>
    <w:rsid w:val="008B4868"/>
    <w:rsid w:val="008C14AB"/>
    <w:rsid w:val="008C6DA3"/>
    <w:rsid w:val="008C6F09"/>
    <w:rsid w:val="008C778A"/>
    <w:rsid w:val="008D20C3"/>
    <w:rsid w:val="008D269B"/>
    <w:rsid w:val="008D4856"/>
    <w:rsid w:val="008D50F0"/>
    <w:rsid w:val="008D6815"/>
    <w:rsid w:val="008D6C96"/>
    <w:rsid w:val="008E0935"/>
    <w:rsid w:val="008E1C91"/>
    <w:rsid w:val="008E2393"/>
    <w:rsid w:val="008E319F"/>
    <w:rsid w:val="008E3A76"/>
    <w:rsid w:val="008E50C2"/>
    <w:rsid w:val="008E6BDB"/>
    <w:rsid w:val="008E787A"/>
    <w:rsid w:val="008F0ED4"/>
    <w:rsid w:val="008F1886"/>
    <w:rsid w:val="008F3D76"/>
    <w:rsid w:val="008F4049"/>
    <w:rsid w:val="008F4E91"/>
    <w:rsid w:val="008F5BA0"/>
    <w:rsid w:val="008F6561"/>
    <w:rsid w:val="008F7BF3"/>
    <w:rsid w:val="00900A86"/>
    <w:rsid w:val="00901F15"/>
    <w:rsid w:val="009045BF"/>
    <w:rsid w:val="00904C52"/>
    <w:rsid w:val="009060DA"/>
    <w:rsid w:val="00912761"/>
    <w:rsid w:val="00914837"/>
    <w:rsid w:val="00914B62"/>
    <w:rsid w:val="00915555"/>
    <w:rsid w:val="009230C0"/>
    <w:rsid w:val="00924284"/>
    <w:rsid w:val="00925189"/>
    <w:rsid w:val="00927264"/>
    <w:rsid w:val="00927A14"/>
    <w:rsid w:val="00930142"/>
    <w:rsid w:val="00930EE1"/>
    <w:rsid w:val="009317E8"/>
    <w:rsid w:val="00931C5C"/>
    <w:rsid w:val="00931E2E"/>
    <w:rsid w:val="0093260B"/>
    <w:rsid w:val="009345FA"/>
    <w:rsid w:val="00934A1A"/>
    <w:rsid w:val="00934F84"/>
    <w:rsid w:val="00936E29"/>
    <w:rsid w:val="00936E64"/>
    <w:rsid w:val="009412A8"/>
    <w:rsid w:val="009417EA"/>
    <w:rsid w:val="00941E21"/>
    <w:rsid w:val="0094209B"/>
    <w:rsid w:val="0094470E"/>
    <w:rsid w:val="00944D8B"/>
    <w:rsid w:val="00954F68"/>
    <w:rsid w:val="00955647"/>
    <w:rsid w:val="00955B2C"/>
    <w:rsid w:val="00955FC4"/>
    <w:rsid w:val="00956231"/>
    <w:rsid w:val="00957E26"/>
    <w:rsid w:val="00960522"/>
    <w:rsid w:val="00960F33"/>
    <w:rsid w:val="00960FE9"/>
    <w:rsid w:val="00961808"/>
    <w:rsid w:val="00962F75"/>
    <w:rsid w:val="009654C1"/>
    <w:rsid w:val="00966118"/>
    <w:rsid w:val="00966677"/>
    <w:rsid w:val="0096698D"/>
    <w:rsid w:val="00966A6F"/>
    <w:rsid w:val="00972657"/>
    <w:rsid w:val="00975E2E"/>
    <w:rsid w:val="00975F82"/>
    <w:rsid w:val="00976F94"/>
    <w:rsid w:val="00977577"/>
    <w:rsid w:val="00980C44"/>
    <w:rsid w:val="00981FF8"/>
    <w:rsid w:val="009832FE"/>
    <w:rsid w:val="00986B21"/>
    <w:rsid w:val="009878C2"/>
    <w:rsid w:val="009906D8"/>
    <w:rsid w:val="00990D64"/>
    <w:rsid w:val="009917DE"/>
    <w:rsid w:val="009928F6"/>
    <w:rsid w:val="00993278"/>
    <w:rsid w:val="00993D7E"/>
    <w:rsid w:val="00994092"/>
    <w:rsid w:val="009969F7"/>
    <w:rsid w:val="009A13E6"/>
    <w:rsid w:val="009A516B"/>
    <w:rsid w:val="009A715D"/>
    <w:rsid w:val="009A727B"/>
    <w:rsid w:val="009B0DD0"/>
    <w:rsid w:val="009B1734"/>
    <w:rsid w:val="009B17D7"/>
    <w:rsid w:val="009B1FE1"/>
    <w:rsid w:val="009B3184"/>
    <w:rsid w:val="009B51E4"/>
    <w:rsid w:val="009B62F8"/>
    <w:rsid w:val="009B7882"/>
    <w:rsid w:val="009B7A02"/>
    <w:rsid w:val="009C116E"/>
    <w:rsid w:val="009C12C6"/>
    <w:rsid w:val="009C138F"/>
    <w:rsid w:val="009C44C4"/>
    <w:rsid w:val="009C4B0F"/>
    <w:rsid w:val="009C4B79"/>
    <w:rsid w:val="009C5EED"/>
    <w:rsid w:val="009D2F17"/>
    <w:rsid w:val="009D40E4"/>
    <w:rsid w:val="009D4DF3"/>
    <w:rsid w:val="009D512E"/>
    <w:rsid w:val="009D58B1"/>
    <w:rsid w:val="009D7B02"/>
    <w:rsid w:val="009E3C6D"/>
    <w:rsid w:val="009E6B96"/>
    <w:rsid w:val="009F001B"/>
    <w:rsid w:val="009F10DD"/>
    <w:rsid w:val="009F15DF"/>
    <w:rsid w:val="009F5201"/>
    <w:rsid w:val="009F5D4B"/>
    <w:rsid w:val="00A01348"/>
    <w:rsid w:val="00A037CB"/>
    <w:rsid w:val="00A10EF0"/>
    <w:rsid w:val="00A12238"/>
    <w:rsid w:val="00A12749"/>
    <w:rsid w:val="00A12A91"/>
    <w:rsid w:val="00A139CC"/>
    <w:rsid w:val="00A13DBA"/>
    <w:rsid w:val="00A1573A"/>
    <w:rsid w:val="00A15DBB"/>
    <w:rsid w:val="00A168C1"/>
    <w:rsid w:val="00A16F50"/>
    <w:rsid w:val="00A17C56"/>
    <w:rsid w:val="00A17FAE"/>
    <w:rsid w:val="00A20A1D"/>
    <w:rsid w:val="00A20FDC"/>
    <w:rsid w:val="00A212D1"/>
    <w:rsid w:val="00A21D54"/>
    <w:rsid w:val="00A22FB7"/>
    <w:rsid w:val="00A23EE3"/>
    <w:rsid w:val="00A25E25"/>
    <w:rsid w:val="00A30AB6"/>
    <w:rsid w:val="00A31207"/>
    <w:rsid w:val="00A35E3F"/>
    <w:rsid w:val="00A36531"/>
    <w:rsid w:val="00A36779"/>
    <w:rsid w:val="00A369A1"/>
    <w:rsid w:val="00A41930"/>
    <w:rsid w:val="00A4240D"/>
    <w:rsid w:val="00A43D5C"/>
    <w:rsid w:val="00A448FA"/>
    <w:rsid w:val="00A501F4"/>
    <w:rsid w:val="00A50AEB"/>
    <w:rsid w:val="00A516A3"/>
    <w:rsid w:val="00A51D72"/>
    <w:rsid w:val="00A54631"/>
    <w:rsid w:val="00A56905"/>
    <w:rsid w:val="00A5784D"/>
    <w:rsid w:val="00A61FAB"/>
    <w:rsid w:val="00A63991"/>
    <w:rsid w:val="00A64CBC"/>
    <w:rsid w:val="00A71223"/>
    <w:rsid w:val="00A71D41"/>
    <w:rsid w:val="00A7291A"/>
    <w:rsid w:val="00A74D75"/>
    <w:rsid w:val="00A77E07"/>
    <w:rsid w:val="00A803AD"/>
    <w:rsid w:val="00A805A3"/>
    <w:rsid w:val="00A81CE1"/>
    <w:rsid w:val="00A82E5A"/>
    <w:rsid w:val="00A84985"/>
    <w:rsid w:val="00A84AC4"/>
    <w:rsid w:val="00A851CD"/>
    <w:rsid w:val="00A907D6"/>
    <w:rsid w:val="00A91EC1"/>
    <w:rsid w:val="00A93795"/>
    <w:rsid w:val="00A96219"/>
    <w:rsid w:val="00A9682A"/>
    <w:rsid w:val="00A968BD"/>
    <w:rsid w:val="00A96AB0"/>
    <w:rsid w:val="00A97A01"/>
    <w:rsid w:val="00AA19D2"/>
    <w:rsid w:val="00AA5833"/>
    <w:rsid w:val="00AA6FA0"/>
    <w:rsid w:val="00AA76EF"/>
    <w:rsid w:val="00AB3B5B"/>
    <w:rsid w:val="00AB52B1"/>
    <w:rsid w:val="00AB76E6"/>
    <w:rsid w:val="00AB7F5B"/>
    <w:rsid w:val="00AB7FB8"/>
    <w:rsid w:val="00AC1375"/>
    <w:rsid w:val="00AC229D"/>
    <w:rsid w:val="00AC2B8F"/>
    <w:rsid w:val="00AC3A25"/>
    <w:rsid w:val="00AC3F85"/>
    <w:rsid w:val="00AC4AB2"/>
    <w:rsid w:val="00AC4CBB"/>
    <w:rsid w:val="00AC5DFE"/>
    <w:rsid w:val="00AC6EBC"/>
    <w:rsid w:val="00AC7163"/>
    <w:rsid w:val="00AD1E90"/>
    <w:rsid w:val="00AD2DE0"/>
    <w:rsid w:val="00AD2EA8"/>
    <w:rsid w:val="00AD4227"/>
    <w:rsid w:val="00AE22FD"/>
    <w:rsid w:val="00AE2650"/>
    <w:rsid w:val="00AE2AD3"/>
    <w:rsid w:val="00AE7140"/>
    <w:rsid w:val="00AE78B9"/>
    <w:rsid w:val="00AE7CFD"/>
    <w:rsid w:val="00AF0983"/>
    <w:rsid w:val="00AF2C1A"/>
    <w:rsid w:val="00AF6053"/>
    <w:rsid w:val="00AF60B9"/>
    <w:rsid w:val="00AF6BD0"/>
    <w:rsid w:val="00AF73BD"/>
    <w:rsid w:val="00B001A0"/>
    <w:rsid w:val="00B0176C"/>
    <w:rsid w:val="00B02674"/>
    <w:rsid w:val="00B028CD"/>
    <w:rsid w:val="00B0528F"/>
    <w:rsid w:val="00B054C5"/>
    <w:rsid w:val="00B058FC"/>
    <w:rsid w:val="00B066AA"/>
    <w:rsid w:val="00B10DCE"/>
    <w:rsid w:val="00B11582"/>
    <w:rsid w:val="00B13F9D"/>
    <w:rsid w:val="00B23730"/>
    <w:rsid w:val="00B239AF"/>
    <w:rsid w:val="00B254A1"/>
    <w:rsid w:val="00B26EC7"/>
    <w:rsid w:val="00B27C66"/>
    <w:rsid w:val="00B31E75"/>
    <w:rsid w:val="00B3302F"/>
    <w:rsid w:val="00B3371D"/>
    <w:rsid w:val="00B34BAB"/>
    <w:rsid w:val="00B34CB0"/>
    <w:rsid w:val="00B36746"/>
    <w:rsid w:val="00B406EB"/>
    <w:rsid w:val="00B434BB"/>
    <w:rsid w:val="00B4467F"/>
    <w:rsid w:val="00B45D95"/>
    <w:rsid w:val="00B47019"/>
    <w:rsid w:val="00B47D78"/>
    <w:rsid w:val="00B51A72"/>
    <w:rsid w:val="00B5498A"/>
    <w:rsid w:val="00B54B19"/>
    <w:rsid w:val="00B55182"/>
    <w:rsid w:val="00B5556B"/>
    <w:rsid w:val="00B56068"/>
    <w:rsid w:val="00B56B2D"/>
    <w:rsid w:val="00B56D70"/>
    <w:rsid w:val="00B6194C"/>
    <w:rsid w:val="00B646B6"/>
    <w:rsid w:val="00B647C5"/>
    <w:rsid w:val="00B64B34"/>
    <w:rsid w:val="00B64D64"/>
    <w:rsid w:val="00B651E1"/>
    <w:rsid w:val="00B7223A"/>
    <w:rsid w:val="00B728A3"/>
    <w:rsid w:val="00B7580E"/>
    <w:rsid w:val="00B76A00"/>
    <w:rsid w:val="00B81240"/>
    <w:rsid w:val="00B823EF"/>
    <w:rsid w:val="00B83C80"/>
    <w:rsid w:val="00B84546"/>
    <w:rsid w:val="00B86247"/>
    <w:rsid w:val="00B904E6"/>
    <w:rsid w:val="00B907F6"/>
    <w:rsid w:val="00B918CD"/>
    <w:rsid w:val="00B92890"/>
    <w:rsid w:val="00B92936"/>
    <w:rsid w:val="00B92BFC"/>
    <w:rsid w:val="00B930A9"/>
    <w:rsid w:val="00B94B8B"/>
    <w:rsid w:val="00B95A0A"/>
    <w:rsid w:val="00BA10F7"/>
    <w:rsid w:val="00BA3774"/>
    <w:rsid w:val="00BA5082"/>
    <w:rsid w:val="00BA50F1"/>
    <w:rsid w:val="00BB07C2"/>
    <w:rsid w:val="00BB2F00"/>
    <w:rsid w:val="00BB73DA"/>
    <w:rsid w:val="00BC04FD"/>
    <w:rsid w:val="00BC1B12"/>
    <w:rsid w:val="00BC435F"/>
    <w:rsid w:val="00BC5CD8"/>
    <w:rsid w:val="00BC625E"/>
    <w:rsid w:val="00BD0CD8"/>
    <w:rsid w:val="00BD3E8B"/>
    <w:rsid w:val="00BD5D04"/>
    <w:rsid w:val="00BD754B"/>
    <w:rsid w:val="00BE126C"/>
    <w:rsid w:val="00BE22E9"/>
    <w:rsid w:val="00BE33FD"/>
    <w:rsid w:val="00BE3A18"/>
    <w:rsid w:val="00BE45D8"/>
    <w:rsid w:val="00BE54EF"/>
    <w:rsid w:val="00BE6A63"/>
    <w:rsid w:val="00BE6D33"/>
    <w:rsid w:val="00BF09F2"/>
    <w:rsid w:val="00BF4C52"/>
    <w:rsid w:val="00BF4FC1"/>
    <w:rsid w:val="00BF7245"/>
    <w:rsid w:val="00BF737E"/>
    <w:rsid w:val="00C0046C"/>
    <w:rsid w:val="00C01F1F"/>
    <w:rsid w:val="00C02F14"/>
    <w:rsid w:val="00C02FAD"/>
    <w:rsid w:val="00C046D0"/>
    <w:rsid w:val="00C11291"/>
    <w:rsid w:val="00C13B22"/>
    <w:rsid w:val="00C1551E"/>
    <w:rsid w:val="00C2038F"/>
    <w:rsid w:val="00C20907"/>
    <w:rsid w:val="00C21BC1"/>
    <w:rsid w:val="00C21EDA"/>
    <w:rsid w:val="00C24F2B"/>
    <w:rsid w:val="00C263D6"/>
    <w:rsid w:val="00C2784E"/>
    <w:rsid w:val="00C2787A"/>
    <w:rsid w:val="00C309DF"/>
    <w:rsid w:val="00C3225D"/>
    <w:rsid w:val="00C3305F"/>
    <w:rsid w:val="00C3345B"/>
    <w:rsid w:val="00C33AF3"/>
    <w:rsid w:val="00C345B7"/>
    <w:rsid w:val="00C36D61"/>
    <w:rsid w:val="00C371E5"/>
    <w:rsid w:val="00C372DB"/>
    <w:rsid w:val="00C403B1"/>
    <w:rsid w:val="00C4108C"/>
    <w:rsid w:val="00C4310B"/>
    <w:rsid w:val="00C43696"/>
    <w:rsid w:val="00C44745"/>
    <w:rsid w:val="00C45047"/>
    <w:rsid w:val="00C456F6"/>
    <w:rsid w:val="00C46CA3"/>
    <w:rsid w:val="00C46CA9"/>
    <w:rsid w:val="00C51049"/>
    <w:rsid w:val="00C5120A"/>
    <w:rsid w:val="00C542BF"/>
    <w:rsid w:val="00C54E09"/>
    <w:rsid w:val="00C551D6"/>
    <w:rsid w:val="00C5711C"/>
    <w:rsid w:val="00C656EE"/>
    <w:rsid w:val="00C65C94"/>
    <w:rsid w:val="00C666C7"/>
    <w:rsid w:val="00C67488"/>
    <w:rsid w:val="00C7097F"/>
    <w:rsid w:val="00C719FE"/>
    <w:rsid w:val="00C76BCD"/>
    <w:rsid w:val="00C810D1"/>
    <w:rsid w:val="00C82209"/>
    <w:rsid w:val="00C82444"/>
    <w:rsid w:val="00C82A0A"/>
    <w:rsid w:val="00C82FE1"/>
    <w:rsid w:val="00C84BFA"/>
    <w:rsid w:val="00C879AF"/>
    <w:rsid w:val="00C9093A"/>
    <w:rsid w:val="00CA0701"/>
    <w:rsid w:val="00CA2610"/>
    <w:rsid w:val="00CA33BD"/>
    <w:rsid w:val="00CA429F"/>
    <w:rsid w:val="00CA57A5"/>
    <w:rsid w:val="00CA6FAC"/>
    <w:rsid w:val="00CB1AE6"/>
    <w:rsid w:val="00CB23F6"/>
    <w:rsid w:val="00CB2512"/>
    <w:rsid w:val="00CB25F3"/>
    <w:rsid w:val="00CB46FF"/>
    <w:rsid w:val="00CB4E7A"/>
    <w:rsid w:val="00CB5085"/>
    <w:rsid w:val="00CB5256"/>
    <w:rsid w:val="00CC007D"/>
    <w:rsid w:val="00CC00EB"/>
    <w:rsid w:val="00CC1A15"/>
    <w:rsid w:val="00CC2141"/>
    <w:rsid w:val="00CC4152"/>
    <w:rsid w:val="00CC4958"/>
    <w:rsid w:val="00CC5556"/>
    <w:rsid w:val="00CC646D"/>
    <w:rsid w:val="00CD0A21"/>
    <w:rsid w:val="00CD10D6"/>
    <w:rsid w:val="00CD29EE"/>
    <w:rsid w:val="00CD33AB"/>
    <w:rsid w:val="00CD3DEB"/>
    <w:rsid w:val="00CD4045"/>
    <w:rsid w:val="00CD597D"/>
    <w:rsid w:val="00CD5B7E"/>
    <w:rsid w:val="00CD70FE"/>
    <w:rsid w:val="00CD7658"/>
    <w:rsid w:val="00CE0299"/>
    <w:rsid w:val="00CE0898"/>
    <w:rsid w:val="00CE1C20"/>
    <w:rsid w:val="00CE2945"/>
    <w:rsid w:val="00CF0CC3"/>
    <w:rsid w:val="00CF25A1"/>
    <w:rsid w:val="00CF29B6"/>
    <w:rsid w:val="00CF47D3"/>
    <w:rsid w:val="00CF7FEC"/>
    <w:rsid w:val="00D00C5F"/>
    <w:rsid w:val="00D01511"/>
    <w:rsid w:val="00D02ED9"/>
    <w:rsid w:val="00D03BD7"/>
    <w:rsid w:val="00D04DB3"/>
    <w:rsid w:val="00D070E2"/>
    <w:rsid w:val="00D1247C"/>
    <w:rsid w:val="00D127C6"/>
    <w:rsid w:val="00D12B4E"/>
    <w:rsid w:val="00D13B6C"/>
    <w:rsid w:val="00D15448"/>
    <w:rsid w:val="00D1665A"/>
    <w:rsid w:val="00D16C31"/>
    <w:rsid w:val="00D17F35"/>
    <w:rsid w:val="00D216A8"/>
    <w:rsid w:val="00D21819"/>
    <w:rsid w:val="00D21ADF"/>
    <w:rsid w:val="00D237C5"/>
    <w:rsid w:val="00D239CB"/>
    <w:rsid w:val="00D243B8"/>
    <w:rsid w:val="00D24FC3"/>
    <w:rsid w:val="00D26655"/>
    <w:rsid w:val="00D30400"/>
    <w:rsid w:val="00D30C51"/>
    <w:rsid w:val="00D313CB"/>
    <w:rsid w:val="00D33A9F"/>
    <w:rsid w:val="00D34839"/>
    <w:rsid w:val="00D35D99"/>
    <w:rsid w:val="00D364FA"/>
    <w:rsid w:val="00D36B07"/>
    <w:rsid w:val="00D37776"/>
    <w:rsid w:val="00D413C3"/>
    <w:rsid w:val="00D43654"/>
    <w:rsid w:val="00D457F1"/>
    <w:rsid w:val="00D45B9A"/>
    <w:rsid w:val="00D46C58"/>
    <w:rsid w:val="00D47131"/>
    <w:rsid w:val="00D47DAE"/>
    <w:rsid w:val="00D508CF"/>
    <w:rsid w:val="00D51306"/>
    <w:rsid w:val="00D51C98"/>
    <w:rsid w:val="00D521F8"/>
    <w:rsid w:val="00D527AD"/>
    <w:rsid w:val="00D53B34"/>
    <w:rsid w:val="00D54678"/>
    <w:rsid w:val="00D54B88"/>
    <w:rsid w:val="00D54F24"/>
    <w:rsid w:val="00D5582A"/>
    <w:rsid w:val="00D55CD9"/>
    <w:rsid w:val="00D566C0"/>
    <w:rsid w:val="00D567E9"/>
    <w:rsid w:val="00D56CB6"/>
    <w:rsid w:val="00D61E85"/>
    <w:rsid w:val="00D62C83"/>
    <w:rsid w:val="00D64F2B"/>
    <w:rsid w:val="00D652FA"/>
    <w:rsid w:val="00D663D6"/>
    <w:rsid w:val="00D6702A"/>
    <w:rsid w:val="00D715D6"/>
    <w:rsid w:val="00D746AD"/>
    <w:rsid w:val="00D748CF"/>
    <w:rsid w:val="00D74FD4"/>
    <w:rsid w:val="00D77E7A"/>
    <w:rsid w:val="00D82235"/>
    <w:rsid w:val="00D83487"/>
    <w:rsid w:val="00D84539"/>
    <w:rsid w:val="00D85898"/>
    <w:rsid w:val="00D875E6"/>
    <w:rsid w:val="00D9067F"/>
    <w:rsid w:val="00D92298"/>
    <w:rsid w:val="00D92F47"/>
    <w:rsid w:val="00D95EDA"/>
    <w:rsid w:val="00D9712A"/>
    <w:rsid w:val="00DA0077"/>
    <w:rsid w:val="00DA24A4"/>
    <w:rsid w:val="00DA2593"/>
    <w:rsid w:val="00DA30D1"/>
    <w:rsid w:val="00DA5B46"/>
    <w:rsid w:val="00DA5F00"/>
    <w:rsid w:val="00DB1CBA"/>
    <w:rsid w:val="00DB4238"/>
    <w:rsid w:val="00DB4632"/>
    <w:rsid w:val="00DB55AA"/>
    <w:rsid w:val="00DB57D3"/>
    <w:rsid w:val="00DB5BC4"/>
    <w:rsid w:val="00DC371D"/>
    <w:rsid w:val="00DC3B9F"/>
    <w:rsid w:val="00DC7483"/>
    <w:rsid w:val="00DC7654"/>
    <w:rsid w:val="00DD0B70"/>
    <w:rsid w:val="00DE26DD"/>
    <w:rsid w:val="00DE28B3"/>
    <w:rsid w:val="00DE5790"/>
    <w:rsid w:val="00DE686B"/>
    <w:rsid w:val="00DE69BA"/>
    <w:rsid w:val="00DF06DF"/>
    <w:rsid w:val="00DF2553"/>
    <w:rsid w:val="00DF3895"/>
    <w:rsid w:val="00DF69CB"/>
    <w:rsid w:val="00DF6C4E"/>
    <w:rsid w:val="00DF6DDD"/>
    <w:rsid w:val="00DF7BBF"/>
    <w:rsid w:val="00E005BD"/>
    <w:rsid w:val="00E00854"/>
    <w:rsid w:val="00E00DE2"/>
    <w:rsid w:val="00E04EDC"/>
    <w:rsid w:val="00E056B3"/>
    <w:rsid w:val="00E05BB2"/>
    <w:rsid w:val="00E06F19"/>
    <w:rsid w:val="00E06FC6"/>
    <w:rsid w:val="00E07B0D"/>
    <w:rsid w:val="00E12E09"/>
    <w:rsid w:val="00E1617C"/>
    <w:rsid w:val="00E166E7"/>
    <w:rsid w:val="00E233E1"/>
    <w:rsid w:val="00E23FEE"/>
    <w:rsid w:val="00E2671A"/>
    <w:rsid w:val="00E30A5A"/>
    <w:rsid w:val="00E31505"/>
    <w:rsid w:val="00E3209C"/>
    <w:rsid w:val="00E337EF"/>
    <w:rsid w:val="00E34D69"/>
    <w:rsid w:val="00E35785"/>
    <w:rsid w:val="00E405C5"/>
    <w:rsid w:val="00E406D5"/>
    <w:rsid w:val="00E41D00"/>
    <w:rsid w:val="00E44540"/>
    <w:rsid w:val="00E47E8B"/>
    <w:rsid w:val="00E50218"/>
    <w:rsid w:val="00E53ABB"/>
    <w:rsid w:val="00E5573C"/>
    <w:rsid w:val="00E61268"/>
    <w:rsid w:val="00E62305"/>
    <w:rsid w:val="00E62C57"/>
    <w:rsid w:val="00E63D20"/>
    <w:rsid w:val="00E6540C"/>
    <w:rsid w:val="00E654F0"/>
    <w:rsid w:val="00E65D95"/>
    <w:rsid w:val="00E6648B"/>
    <w:rsid w:val="00E66C87"/>
    <w:rsid w:val="00E7014A"/>
    <w:rsid w:val="00E72156"/>
    <w:rsid w:val="00E72331"/>
    <w:rsid w:val="00E72332"/>
    <w:rsid w:val="00E72675"/>
    <w:rsid w:val="00E75379"/>
    <w:rsid w:val="00E7682A"/>
    <w:rsid w:val="00E77BD4"/>
    <w:rsid w:val="00E810D8"/>
    <w:rsid w:val="00E85BB9"/>
    <w:rsid w:val="00E85CCC"/>
    <w:rsid w:val="00E866FF"/>
    <w:rsid w:val="00E8791F"/>
    <w:rsid w:val="00E9005C"/>
    <w:rsid w:val="00E9031A"/>
    <w:rsid w:val="00E917B6"/>
    <w:rsid w:val="00E91CD2"/>
    <w:rsid w:val="00E937E1"/>
    <w:rsid w:val="00E94200"/>
    <w:rsid w:val="00E95760"/>
    <w:rsid w:val="00E974F3"/>
    <w:rsid w:val="00EA013D"/>
    <w:rsid w:val="00EA553C"/>
    <w:rsid w:val="00EA6090"/>
    <w:rsid w:val="00EA61B9"/>
    <w:rsid w:val="00EB00EA"/>
    <w:rsid w:val="00EB04BD"/>
    <w:rsid w:val="00EB1C6A"/>
    <w:rsid w:val="00EB53D7"/>
    <w:rsid w:val="00EB5BAE"/>
    <w:rsid w:val="00EC0052"/>
    <w:rsid w:val="00EC0913"/>
    <w:rsid w:val="00EC42B7"/>
    <w:rsid w:val="00EC542B"/>
    <w:rsid w:val="00EC5CCC"/>
    <w:rsid w:val="00EC6815"/>
    <w:rsid w:val="00ED1971"/>
    <w:rsid w:val="00ED21C8"/>
    <w:rsid w:val="00ED2E71"/>
    <w:rsid w:val="00ED373F"/>
    <w:rsid w:val="00ED4DED"/>
    <w:rsid w:val="00ED6A4C"/>
    <w:rsid w:val="00ED74C1"/>
    <w:rsid w:val="00ED7BC3"/>
    <w:rsid w:val="00EE099A"/>
    <w:rsid w:val="00EE1738"/>
    <w:rsid w:val="00EE1EB8"/>
    <w:rsid w:val="00EE4B76"/>
    <w:rsid w:val="00EF0947"/>
    <w:rsid w:val="00EF1F06"/>
    <w:rsid w:val="00EF2161"/>
    <w:rsid w:val="00EF3E95"/>
    <w:rsid w:val="00EF3FB9"/>
    <w:rsid w:val="00F005C6"/>
    <w:rsid w:val="00F018FE"/>
    <w:rsid w:val="00F01BAC"/>
    <w:rsid w:val="00F03ED5"/>
    <w:rsid w:val="00F04ACF"/>
    <w:rsid w:val="00F06E30"/>
    <w:rsid w:val="00F0742E"/>
    <w:rsid w:val="00F07984"/>
    <w:rsid w:val="00F14993"/>
    <w:rsid w:val="00F168A4"/>
    <w:rsid w:val="00F21482"/>
    <w:rsid w:val="00F229F2"/>
    <w:rsid w:val="00F25BB6"/>
    <w:rsid w:val="00F25F91"/>
    <w:rsid w:val="00F30094"/>
    <w:rsid w:val="00F30A5D"/>
    <w:rsid w:val="00F310B0"/>
    <w:rsid w:val="00F318B0"/>
    <w:rsid w:val="00F31F63"/>
    <w:rsid w:val="00F32167"/>
    <w:rsid w:val="00F324F6"/>
    <w:rsid w:val="00F347C8"/>
    <w:rsid w:val="00F36592"/>
    <w:rsid w:val="00F368B7"/>
    <w:rsid w:val="00F37292"/>
    <w:rsid w:val="00F42603"/>
    <w:rsid w:val="00F42D95"/>
    <w:rsid w:val="00F431D6"/>
    <w:rsid w:val="00F459A4"/>
    <w:rsid w:val="00F47B6F"/>
    <w:rsid w:val="00F53493"/>
    <w:rsid w:val="00F53C69"/>
    <w:rsid w:val="00F53E90"/>
    <w:rsid w:val="00F5533B"/>
    <w:rsid w:val="00F561FD"/>
    <w:rsid w:val="00F56884"/>
    <w:rsid w:val="00F56EA7"/>
    <w:rsid w:val="00F61BD2"/>
    <w:rsid w:val="00F6513B"/>
    <w:rsid w:val="00F67F89"/>
    <w:rsid w:val="00F70EB6"/>
    <w:rsid w:val="00F7789A"/>
    <w:rsid w:val="00F77940"/>
    <w:rsid w:val="00F80283"/>
    <w:rsid w:val="00F81F5D"/>
    <w:rsid w:val="00F8544A"/>
    <w:rsid w:val="00F87C3F"/>
    <w:rsid w:val="00F9210B"/>
    <w:rsid w:val="00F95700"/>
    <w:rsid w:val="00FA18EB"/>
    <w:rsid w:val="00FA2160"/>
    <w:rsid w:val="00FA2D7B"/>
    <w:rsid w:val="00FA4FED"/>
    <w:rsid w:val="00FA54B6"/>
    <w:rsid w:val="00FA7029"/>
    <w:rsid w:val="00FB093A"/>
    <w:rsid w:val="00FB1159"/>
    <w:rsid w:val="00FB2338"/>
    <w:rsid w:val="00FB2B4D"/>
    <w:rsid w:val="00FB356E"/>
    <w:rsid w:val="00FB35DF"/>
    <w:rsid w:val="00FB6197"/>
    <w:rsid w:val="00FC046B"/>
    <w:rsid w:val="00FC351B"/>
    <w:rsid w:val="00FC3EFD"/>
    <w:rsid w:val="00FC48D4"/>
    <w:rsid w:val="00FC5A8E"/>
    <w:rsid w:val="00FD05BD"/>
    <w:rsid w:val="00FD20E8"/>
    <w:rsid w:val="00FD4934"/>
    <w:rsid w:val="00FD4E06"/>
    <w:rsid w:val="00FD4F0D"/>
    <w:rsid w:val="00FE007A"/>
    <w:rsid w:val="00FE0BED"/>
    <w:rsid w:val="00FE5667"/>
    <w:rsid w:val="00FE7B3E"/>
    <w:rsid w:val="00FE7B6D"/>
    <w:rsid w:val="00FF10EF"/>
    <w:rsid w:val="00FF24D7"/>
    <w:rsid w:val="00FF3117"/>
    <w:rsid w:val="00FF50A2"/>
    <w:rsid w:val="00FF532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02D267"/>
  <w15:docId w15:val="{6FAA0EFB-EC8D-446B-BCFB-5FE51596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82">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85F54"/>
    <w:pPr>
      <w:widowControl w:val="0"/>
      <w:overflowPunct w:val="0"/>
      <w:autoSpaceDE w:val="0"/>
      <w:autoSpaceDN w:val="0"/>
      <w:adjustRightInd w:val="0"/>
      <w:spacing w:after="120"/>
      <w:textAlignment w:val="baseline"/>
    </w:pPr>
    <w:rPr>
      <w:rFonts w:ascii="Arial" w:hAnsi="Arial"/>
      <w:color w:val="000000"/>
      <w:lang w:val="en-AU"/>
    </w:rPr>
  </w:style>
  <w:style w:type="paragraph" w:styleId="Heading1">
    <w:name w:val="heading 1"/>
    <w:aliases w:val="Heading Title"/>
    <w:basedOn w:val="Normal"/>
    <w:next w:val="Normal"/>
    <w:link w:val="Heading1Char"/>
    <w:qFormat/>
    <w:rsid w:val="00914B62"/>
    <w:pPr>
      <w:keepNext/>
      <w:numPr>
        <w:numId w:val="35"/>
      </w:numPr>
      <w:spacing w:before="240"/>
      <w:outlineLvl w:val="0"/>
    </w:pPr>
    <w:rPr>
      <w:b/>
      <w:color w:val="003366"/>
      <w:sz w:val="32"/>
    </w:rPr>
  </w:style>
  <w:style w:type="paragraph" w:styleId="Heading2">
    <w:name w:val="heading 2"/>
    <w:aliases w:val="Heading EMC-2"/>
    <w:basedOn w:val="Heading1"/>
    <w:next w:val="Body"/>
    <w:link w:val="Heading2Char"/>
    <w:qFormat/>
    <w:rsid w:val="00033A71"/>
    <w:pPr>
      <w:numPr>
        <w:ilvl w:val="1"/>
      </w:numPr>
      <w:tabs>
        <w:tab w:val="num" w:pos="1701"/>
      </w:tabs>
      <w:spacing w:before="120"/>
      <w:outlineLvl w:val="1"/>
    </w:pPr>
    <w:rPr>
      <w:sz w:val="24"/>
    </w:rPr>
  </w:style>
  <w:style w:type="paragraph" w:styleId="Heading3">
    <w:name w:val="heading 3"/>
    <w:aliases w:val="Heading EMC-3"/>
    <w:basedOn w:val="Heading1"/>
    <w:next w:val="Body"/>
    <w:link w:val="Heading3Char"/>
    <w:qFormat/>
    <w:rsid w:val="00033A71"/>
    <w:pPr>
      <w:numPr>
        <w:ilvl w:val="2"/>
      </w:numPr>
      <w:tabs>
        <w:tab w:val="num" w:pos="432"/>
        <w:tab w:val="num" w:pos="1116"/>
      </w:tabs>
      <w:spacing w:before="120"/>
      <w:outlineLvl w:val="2"/>
    </w:pPr>
    <w:rPr>
      <w:sz w:val="20"/>
    </w:rPr>
  </w:style>
  <w:style w:type="paragraph" w:styleId="Heading4">
    <w:name w:val="heading 4"/>
    <w:basedOn w:val="Heading1"/>
    <w:next w:val="Body"/>
    <w:link w:val="Heading4Char"/>
    <w:qFormat/>
    <w:rsid w:val="00637BB4"/>
    <w:pPr>
      <w:numPr>
        <w:ilvl w:val="3"/>
      </w:numPr>
      <w:tabs>
        <w:tab w:val="num" w:pos="432"/>
        <w:tab w:val="num" w:pos="1692"/>
      </w:tabs>
      <w:spacing w:before="120"/>
      <w:outlineLvl w:val="3"/>
    </w:pPr>
    <w:rPr>
      <w:sz w:val="20"/>
    </w:rPr>
  </w:style>
  <w:style w:type="paragraph" w:styleId="Heading5">
    <w:name w:val="heading 5"/>
    <w:basedOn w:val="Heading4"/>
    <w:next w:val="Normal"/>
    <w:link w:val="Heading5Char"/>
    <w:qFormat/>
    <w:rsid w:val="00637BB4"/>
    <w:pPr>
      <w:numPr>
        <w:ilvl w:val="4"/>
      </w:numPr>
      <w:tabs>
        <w:tab w:val="num" w:pos="432"/>
        <w:tab w:val="num" w:pos="864"/>
        <w:tab w:val="num" w:pos="2412"/>
      </w:tabs>
      <w:spacing w:after="60"/>
      <w:outlineLvl w:val="4"/>
    </w:pPr>
    <w:rPr>
      <w:b w:val="0"/>
    </w:rPr>
  </w:style>
  <w:style w:type="paragraph" w:styleId="Heading6">
    <w:name w:val="heading 6"/>
    <w:aliases w:val="Heading 6 (Appendix 1)"/>
    <w:basedOn w:val="Heading4"/>
    <w:next w:val="Normal"/>
    <w:link w:val="Heading6Char"/>
    <w:qFormat/>
    <w:rsid w:val="00637BB4"/>
    <w:pPr>
      <w:numPr>
        <w:ilvl w:val="5"/>
      </w:numPr>
      <w:tabs>
        <w:tab w:val="num" w:pos="432"/>
        <w:tab w:val="num" w:pos="864"/>
        <w:tab w:val="num" w:pos="3132"/>
      </w:tabs>
      <w:spacing w:after="60"/>
      <w:outlineLvl w:val="5"/>
    </w:pPr>
    <w:rPr>
      <w:b w:val="0"/>
    </w:rPr>
  </w:style>
  <w:style w:type="paragraph" w:styleId="Heading7">
    <w:name w:val="heading 7"/>
    <w:basedOn w:val="Heading4"/>
    <w:next w:val="Normal"/>
    <w:link w:val="Heading7Char"/>
    <w:qFormat/>
    <w:rsid w:val="00637BB4"/>
    <w:pPr>
      <w:numPr>
        <w:ilvl w:val="6"/>
      </w:numPr>
      <w:tabs>
        <w:tab w:val="num" w:pos="432"/>
        <w:tab w:val="num" w:pos="864"/>
        <w:tab w:val="num" w:pos="3492"/>
      </w:tabs>
      <w:spacing w:after="60"/>
      <w:outlineLvl w:val="6"/>
    </w:pPr>
    <w:rPr>
      <w:b w:val="0"/>
    </w:rPr>
  </w:style>
  <w:style w:type="paragraph" w:styleId="Heading8">
    <w:name w:val="heading 8"/>
    <w:basedOn w:val="Heading4"/>
    <w:next w:val="Normal"/>
    <w:link w:val="Heading8Char"/>
    <w:qFormat/>
    <w:rsid w:val="00637BB4"/>
    <w:pPr>
      <w:numPr>
        <w:ilvl w:val="7"/>
      </w:numPr>
      <w:tabs>
        <w:tab w:val="num" w:pos="432"/>
        <w:tab w:val="num" w:pos="864"/>
        <w:tab w:val="num" w:pos="4212"/>
      </w:tabs>
      <w:spacing w:after="60"/>
      <w:outlineLvl w:val="7"/>
    </w:pPr>
    <w:rPr>
      <w:b w:val="0"/>
    </w:rPr>
  </w:style>
  <w:style w:type="paragraph" w:styleId="Heading9">
    <w:name w:val="heading 9"/>
    <w:basedOn w:val="Heading4"/>
    <w:next w:val="Normal"/>
    <w:link w:val="Heading9Char"/>
    <w:qFormat/>
    <w:rsid w:val="00637BB4"/>
    <w:pPr>
      <w:numPr>
        <w:ilvl w:val="8"/>
      </w:numPr>
      <w:tabs>
        <w:tab w:val="num" w:pos="432"/>
        <w:tab w:val="num" w:pos="864"/>
        <w:tab w:val="num" w:pos="4572"/>
      </w:tabs>
      <w:spacing w:after="60"/>
      <w:outlineLvl w:val="8"/>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Title Char"/>
    <w:basedOn w:val="DefaultParagraphFont"/>
    <w:link w:val="Heading1"/>
    <w:locked/>
    <w:rsid w:val="00914B62"/>
    <w:rPr>
      <w:rFonts w:ascii="Arial" w:hAnsi="Arial"/>
      <w:b/>
      <w:color w:val="003366"/>
      <w:sz w:val="32"/>
      <w:lang w:val="en-AU"/>
    </w:rPr>
  </w:style>
  <w:style w:type="character" w:customStyle="1" w:styleId="Heading2Char">
    <w:name w:val="Heading 2 Char"/>
    <w:aliases w:val="Heading EMC-2 Char"/>
    <w:basedOn w:val="DefaultParagraphFont"/>
    <w:link w:val="Heading2"/>
    <w:locked/>
    <w:rsid w:val="00834CAE"/>
    <w:rPr>
      <w:rFonts w:ascii="Arial" w:hAnsi="Arial"/>
      <w:b/>
      <w:color w:val="003366"/>
      <w:sz w:val="24"/>
      <w:lang w:val="en-AU"/>
    </w:rPr>
  </w:style>
  <w:style w:type="character" w:customStyle="1" w:styleId="Heading3Char">
    <w:name w:val="Heading 3 Char"/>
    <w:aliases w:val="Heading EMC-3 Char"/>
    <w:basedOn w:val="DefaultParagraphFont"/>
    <w:link w:val="Heading3"/>
    <w:locked/>
    <w:rsid w:val="00834CAE"/>
    <w:rPr>
      <w:rFonts w:ascii="Arial" w:hAnsi="Arial"/>
      <w:b/>
      <w:color w:val="003366"/>
      <w:lang w:val="en-AU"/>
    </w:rPr>
  </w:style>
  <w:style w:type="character" w:customStyle="1" w:styleId="Heading4Char">
    <w:name w:val="Heading 4 Char"/>
    <w:basedOn w:val="DefaultParagraphFont"/>
    <w:link w:val="Heading4"/>
    <w:locked/>
    <w:rsid w:val="00834CAE"/>
    <w:rPr>
      <w:rFonts w:ascii="Arial" w:hAnsi="Arial"/>
      <w:b/>
      <w:color w:val="003366"/>
      <w:lang w:val="en-AU"/>
    </w:rPr>
  </w:style>
  <w:style w:type="character" w:customStyle="1" w:styleId="Heading5Char">
    <w:name w:val="Heading 5 Char"/>
    <w:basedOn w:val="DefaultParagraphFont"/>
    <w:link w:val="Heading5"/>
    <w:locked/>
    <w:rsid w:val="00834CAE"/>
    <w:rPr>
      <w:rFonts w:ascii="Arial" w:hAnsi="Arial"/>
      <w:color w:val="003366"/>
      <w:lang w:val="en-AU"/>
    </w:rPr>
  </w:style>
  <w:style w:type="character" w:customStyle="1" w:styleId="Heading6Char">
    <w:name w:val="Heading 6 Char"/>
    <w:aliases w:val="Heading 6 (Appendix 1) Char"/>
    <w:basedOn w:val="DefaultParagraphFont"/>
    <w:link w:val="Heading6"/>
    <w:locked/>
    <w:rsid w:val="00834CAE"/>
    <w:rPr>
      <w:rFonts w:ascii="Arial" w:hAnsi="Arial"/>
      <w:color w:val="003366"/>
      <w:lang w:val="en-AU"/>
    </w:rPr>
  </w:style>
  <w:style w:type="character" w:customStyle="1" w:styleId="Heading7Char">
    <w:name w:val="Heading 7 Char"/>
    <w:basedOn w:val="DefaultParagraphFont"/>
    <w:link w:val="Heading7"/>
    <w:locked/>
    <w:rsid w:val="00834CAE"/>
    <w:rPr>
      <w:rFonts w:ascii="Arial" w:hAnsi="Arial"/>
      <w:color w:val="003366"/>
      <w:lang w:val="en-AU"/>
    </w:rPr>
  </w:style>
  <w:style w:type="character" w:customStyle="1" w:styleId="Heading8Char">
    <w:name w:val="Heading 8 Char"/>
    <w:basedOn w:val="DefaultParagraphFont"/>
    <w:link w:val="Heading8"/>
    <w:locked/>
    <w:rsid w:val="00834CAE"/>
    <w:rPr>
      <w:rFonts w:ascii="Arial" w:hAnsi="Arial"/>
      <w:color w:val="003366"/>
      <w:lang w:val="en-AU"/>
    </w:rPr>
  </w:style>
  <w:style w:type="character" w:customStyle="1" w:styleId="Heading9Char">
    <w:name w:val="Heading 9 Char"/>
    <w:basedOn w:val="DefaultParagraphFont"/>
    <w:link w:val="Heading9"/>
    <w:locked/>
    <w:rsid w:val="00834CAE"/>
    <w:rPr>
      <w:rFonts w:ascii="Arial" w:hAnsi="Arial"/>
      <w:color w:val="003366"/>
      <w:lang w:val="en-AU"/>
    </w:rPr>
  </w:style>
  <w:style w:type="paragraph" w:customStyle="1" w:styleId="Marginnote">
    <w:name w:val="Marginnote"/>
    <w:basedOn w:val="Normal"/>
    <w:next w:val="Normal"/>
    <w:rsid w:val="00FD4934"/>
    <w:pPr>
      <w:framePr w:w="2268" w:hSpace="181" w:vSpace="181" w:wrap="auto" w:vAnchor="text" w:hAnchor="page" w:x="1135" w:y="-849"/>
      <w:spacing w:before="60" w:after="0"/>
    </w:pPr>
    <w:rPr>
      <w:rFonts w:ascii="Arial Narrow" w:hAnsi="Arial Narrow"/>
      <w:i/>
      <w:color w:val="003366"/>
      <w:sz w:val="24"/>
    </w:rPr>
  </w:style>
  <w:style w:type="paragraph" w:customStyle="1" w:styleId="ActionNote">
    <w:name w:val="ActionNote"/>
    <w:basedOn w:val="Marginnote"/>
    <w:rsid w:val="00FD4934"/>
    <w:pPr>
      <w:framePr w:wrap="around" w:y="-850"/>
      <w:widowControl/>
      <w:ind w:left="283" w:hanging="283"/>
    </w:pPr>
    <w:rPr>
      <w:rFonts w:ascii="Lucida Sans" w:hAnsi="Lucida Sans"/>
      <w:color w:val="FF0000"/>
      <w:sz w:val="22"/>
    </w:rPr>
  </w:style>
  <w:style w:type="paragraph" w:customStyle="1" w:styleId="Body">
    <w:name w:val="Body"/>
    <w:basedOn w:val="Normal"/>
    <w:rsid w:val="00FD4934"/>
    <w:pPr>
      <w:widowControl/>
      <w:jc w:val="both"/>
    </w:pPr>
  </w:style>
  <w:style w:type="paragraph" w:styleId="BodyTextIndent">
    <w:name w:val="Body Text Indent"/>
    <w:basedOn w:val="Normal"/>
    <w:link w:val="BodyTextIndentChar"/>
    <w:rsid w:val="00FD4934"/>
    <w:pPr>
      <w:widowControl/>
      <w:overflowPunct/>
      <w:autoSpaceDE/>
      <w:autoSpaceDN/>
      <w:adjustRightInd/>
      <w:spacing w:after="200"/>
      <w:ind w:left="450" w:hanging="450"/>
      <w:textAlignment w:val="auto"/>
    </w:pPr>
    <w:rPr>
      <w:rFonts w:ascii="Times New Roman" w:hAnsi="Times New Roman"/>
      <w:color w:val="auto"/>
      <w:sz w:val="22"/>
    </w:rPr>
  </w:style>
  <w:style w:type="character" w:customStyle="1" w:styleId="BodyTextIndentChar">
    <w:name w:val="Body Text Indent Char"/>
    <w:basedOn w:val="DefaultParagraphFont"/>
    <w:link w:val="BodyTextIndent"/>
    <w:locked/>
    <w:rsid w:val="00821941"/>
    <w:rPr>
      <w:rFonts w:cs="Times New Roman"/>
      <w:sz w:val="22"/>
      <w:lang w:val="en-AU"/>
    </w:rPr>
  </w:style>
  <w:style w:type="paragraph" w:styleId="BodyTextIndent2">
    <w:name w:val="Body Text Indent 2"/>
    <w:basedOn w:val="Normal"/>
    <w:link w:val="BodyTextIndent2Char"/>
    <w:rsid w:val="00FD4934"/>
    <w:pPr>
      <w:widowControl/>
      <w:overflowPunct/>
      <w:autoSpaceDE/>
      <w:autoSpaceDN/>
      <w:adjustRightInd/>
      <w:spacing w:before="40" w:after="0"/>
      <w:ind w:left="446" w:hanging="446"/>
      <w:textAlignment w:val="auto"/>
    </w:pPr>
    <w:rPr>
      <w:rFonts w:ascii="Times New Roman" w:hAnsi="Times New Roman"/>
      <w:color w:val="auto"/>
      <w:sz w:val="22"/>
    </w:rPr>
  </w:style>
  <w:style w:type="character" w:customStyle="1" w:styleId="BodyTextIndent2Char">
    <w:name w:val="Body Text Indent 2 Char"/>
    <w:basedOn w:val="DefaultParagraphFont"/>
    <w:link w:val="BodyTextIndent2"/>
    <w:semiHidden/>
    <w:locked/>
    <w:rsid w:val="00834CAE"/>
    <w:rPr>
      <w:rFonts w:ascii="Arial" w:hAnsi="Arial" w:cs="Times New Roman"/>
      <w:color w:val="000000"/>
      <w:lang w:val="en-AU"/>
    </w:rPr>
  </w:style>
  <w:style w:type="paragraph" w:customStyle="1" w:styleId="Bodyreditalic">
    <w:name w:val="Bodyred italic"/>
    <w:basedOn w:val="Normal"/>
    <w:autoRedefine/>
    <w:rsid w:val="00FD4934"/>
    <w:pPr>
      <w:ind w:left="360"/>
    </w:pPr>
    <w:rPr>
      <w:bCs/>
      <w:i/>
      <w:iCs/>
      <w:color w:val="FF0000"/>
    </w:rPr>
  </w:style>
  <w:style w:type="paragraph" w:customStyle="1" w:styleId="Bullet">
    <w:name w:val="Bullet"/>
    <w:basedOn w:val="Body"/>
    <w:rsid w:val="00FD4934"/>
    <w:pPr>
      <w:ind w:left="360" w:hanging="360"/>
    </w:pPr>
    <w:rPr>
      <w:color w:val="auto"/>
    </w:rPr>
  </w:style>
  <w:style w:type="paragraph" w:customStyle="1" w:styleId="Bullet3">
    <w:name w:val="Bullet 3"/>
    <w:basedOn w:val="Bullet"/>
    <w:rsid w:val="00FD4934"/>
    <w:pPr>
      <w:spacing w:after="0"/>
      <w:ind w:left="1494"/>
    </w:pPr>
    <w:rPr>
      <w:sz w:val="16"/>
    </w:rPr>
  </w:style>
  <w:style w:type="paragraph" w:customStyle="1" w:styleId="Bullet2">
    <w:name w:val="Bullet 2"/>
    <w:basedOn w:val="Bullet3"/>
    <w:rsid w:val="00FD4934"/>
    <w:pPr>
      <w:ind w:left="927"/>
    </w:pPr>
    <w:rPr>
      <w:sz w:val="18"/>
    </w:rPr>
  </w:style>
  <w:style w:type="paragraph" w:customStyle="1" w:styleId="Caution">
    <w:name w:val="Caution"/>
    <w:basedOn w:val="Normal"/>
    <w:rsid w:val="00FD4934"/>
    <w:pPr>
      <w:widowControl/>
      <w:numPr>
        <w:numId w:val="1"/>
      </w:numPr>
      <w:pBdr>
        <w:top w:val="single" w:sz="6" w:space="4" w:color="auto"/>
        <w:bottom w:val="single" w:sz="6" w:space="4" w:color="auto"/>
      </w:pBdr>
      <w:overflowPunct/>
      <w:autoSpaceDE/>
      <w:autoSpaceDN/>
      <w:adjustRightInd/>
      <w:spacing w:before="180" w:after="180" w:line="300" w:lineRule="exact"/>
      <w:textAlignment w:val="auto"/>
    </w:pPr>
    <w:rPr>
      <w:rFonts w:ascii="Times" w:hAnsi="Times"/>
      <w:color w:val="auto"/>
      <w:sz w:val="22"/>
    </w:rPr>
  </w:style>
  <w:style w:type="character" w:styleId="CommentReference">
    <w:name w:val="annotation reference"/>
    <w:basedOn w:val="DefaultParagraphFont"/>
    <w:rsid w:val="00FD4934"/>
    <w:rPr>
      <w:rFonts w:ascii="Arial" w:hAnsi="Arial" w:cs="Times New Roman"/>
      <w:sz w:val="16"/>
    </w:rPr>
  </w:style>
  <w:style w:type="paragraph" w:customStyle="1" w:styleId="CoverDate">
    <w:name w:val="Cover Date"/>
    <w:basedOn w:val="Normal"/>
    <w:rsid w:val="00FD4934"/>
    <w:pPr>
      <w:widowControl/>
      <w:overflowPunct/>
      <w:autoSpaceDE/>
      <w:autoSpaceDN/>
      <w:adjustRightInd/>
      <w:ind w:left="6480" w:firstLine="540"/>
      <w:textAlignment w:val="auto"/>
    </w:pPr>
    <w:rPr>
      <w:rFonts w:cs="Arial"/>
      <w:b/>
      <w:bCs/>
      <w:i/>
      <w:iCs/>
      <w:color w:val="auto"/>
      <w:sz w:val="22"/>
    </w:rPr>
  </w:style>
  <w:style w:type="paragraph" w:customStyle="1" w:styleId="Disclaimer">
    <w:name w:val="Disclaimer"/>
    <w:basedOn w:val="Body"/>
    <w:rsid w:val="00FD4934"/>
    <w:pPr>
      <w:pBdr>
        <w:top w:val="single" w:sz="6" w:space="6" w:color="auto"/>
      </w:pBdr>
      <w:spacing w:before="60"/>
      <w:ind w:right="-18"/>
    </w:pPr>
    <w:rPr>
      <w:rFonts w:ascii="Century Schoolbook" w:hAnsi="Century Schoolbook"/>
      <w:i/>
      <w:color w:val="auto"/>
      <w:sz w:val="16"/>
    </w:rPr>
  </w:style>
  <w:style w:type="paragraph" w:customStyle="1" w:styleId="EMCTitlePage">
    <w:name w:val="EMC Title Page"/>
    <w:basedOn w:val="Normal"/>
    <w:rsid w:val="00FD4934"/>
    <w:pPr>
      <w:widowControl/>
      <w:tabs>
        <w:tab w:val="left" w:pos="360"/>
      </w:tabs>
      <w:overflowPunct/>
      <w:autoSpaceDE/>
      <w:autoSpaceDN/>
      <w:adjustRightInd/>
      <w:textAlignment w:val="auto"/>
    </w:pPr>
    <w:rPr>
      <w:rFonts w:cs="Arial"/>
      <w:bCs/>
      <w:i/>
      <w:color w:val="auto"/>
      <w:sz w:val="40"/>
    </w:rPr>
  </w:style>
  <w:style w:type="character" w:styleId="EndnoteReference">
    <w:name w:val="endnote reference"/>
    <w:basedOn w:val="DefaultParagraphFont"/>
    <w:semiHidden/>
    <w:rsid w:val="00FD4934"/>
    <w:rPr>
      <w:rFonts w:ascii="Arial" w:hAnsi="Arial" w:cs="Times New Roman"/>
      <w:sz w:val="20"/>
      <w:vertAlign w:val="superscript"/>
    </w:rPr>
  </w:style>
  <w:style w:type="paragraph" w:customStyle="1" w:styleId="Figurecaption">
    <w:name w:val="Figure caption"/>
    <w:basedOn w:val="Normal"/>
    <w:next w:val="Normal"/>
    <w:rsid w:val="00FD4934"/>
    <w:pPr>
      <w:widowControl/>
      <w:numPr>
        <w:numId w:val="11"/>
      </w:numPr>
      <w:tabs>
        <w:tab w:val="left" w:pos="720"/>
      </w:tabs>
      <w:overflowPunct/>
      <w:autoSpaceDE/>
      <w:autoSpaceDN/>
      <w:adjustRightInd/>
      <w:spacing w:before="120" w:line="300" w:lineRule="exact"/>
      <w:jc w:val="center"/>
      <w:textAlignment w:val="auto"/>
    </w:pPr>
    <w:rPr>
      <w:b/>
      <w:sz w:val="24"/>
    </w:rPr>
  </w:style>
  <w:style w:type="paragraph" w:styleId="Footer">
    <w:name w:val="footer"/>
    <w:basedOn w:val="Normal"/>
    <w:link w:val="FooterChar"/>
    <w:rsid w:val="00FD4934"/>
    <w:pPr>
      <w:tabs>
        <w:tab w:val="left" w:pos="0"/>
        <w:tab w:val="center" w:pos="3544"/>
        <w:tab w:val="right" w:pos="7080"/>
      </w:tabs>
      <w:ind w:right="1"/>
    </w:pPr>
    <w:rPr>
      <w:color w:val="003366"/>
      <w:sz w:val="16"/>
    </w:rPr>
  </w:style>
  <w:style w:type="character" w:customStyle="1" w:styleId="FooterChar">
    <w:name w:val="Footer Char"/>
    <w:basedOn w:val="DefaultParagraphFont"/>
    <w:link w:val="Footer"/>
    <w:locked/>
    <w:rsid w:val="00834CAE"/>
    <w:rPr>
      <w:rFonts w:ascii="Arial" w:hAnsi="Arial" w:cs="Times New Roman"/>
      <w:color w:val="000000"/>
      <w:lang w:val="en-AU"/>
    </w:rPr>
  </w:style>
  <w:style w:type="paragraph" w:customStyle="1" w:styleId="FooterLS">
    <w:name w:val="Footer LS"/>
    <w:basedOn w:val="Footer"/>
    <w:rsid w:val="00FD4934"/>
    <w:pPr>
      <w:widowControl/>
      <w:pBdr>
        <w:top w:val="single" w:sz="4" w:space="1" w:color="0000FF"/>
      </w:pBdr>
      <w:tabs>
        <w:tab w:val="clear" w:pos="0"/>
        <w:tab w:val="clear" w:pos="3544"/>
        <w:tab w:val="clear" w:pos="7080"/>
        <w:tab w:val="left" w:pos="360"/>
        <w:tab w:val="left" w:pos="4050"/>
        <w:tab w:val="center" w:pos="4680"/>
        <w:tab w:val="left" w:pos="6120"/>
        <w:tab w:val="right" w:pos="9360"/>
        <w:tab w:val="left" w:pos="11880"/>
        <w:tab w:val="left" w:pos="12960"/>
      </w:tabs>
      <w:overflowPunct/>
      <w:autoSpaceDE/>
      <w:autoSpaceDN/>
      <w:adjustRightInd/>
      <w:ind w:right="0"/>
      <w:jc w:val="center"/>
      <w:textAlignment w:val="auto"/>
    </w:pPr>
    <w:rPr>
      <w:rFonts w:ascii="Times New Roman" w:hAnsi="Times New Roman"/>
      <w:i/>
      <w:color w:val="auto"/>
      <w:sz w:val="18"/>
    </w:rPr>
  </w:style>
  <w:style w:type="character" w:styleId="FootnoteReference">
    <w:name w:val="footnote reference"/>
    <w:basedOn w:val="DefaultParagraphFont"/>
    <w:semiHidden/>
    <w:rsid w:val="00FD4934"/>
    <w:rPr>
      <w:rFonts w:ascii="Arial" w:hAnsi="Arial" w:cs="Times New Roman"/>
      <w:sz w:val="20"/>
      <w:vertAlign w:val="superscript"/>
    </w:rPr>
  </w:style>
  <w:style w:type="paragraph" w:styleId="FootnoteText">
    <w:name w:val="footnote text"/>
    <w:basedOn w:val="Normal"/>
    <w:link w:val="FootnoteTextChar"/>
    <w:semiHidden/>
    <w:rsid w:val="00FD4934"/>
    <w:pPr>
      <w:widowControl/>
      <w:spacing w:before="120"/>
      <w:jc w:val="both"/>
    </w:pPr>
    <w:rPr>
      <w:color w:val="auto"/>
      <w:sz w:val="16"/>
    </w:rPr>
  </w:style>
  <w:style w:type="character" w:customStyle="1" w:styleId="FootnoteTextChar">
    <w:name w:val="Footnote Text Char"/>
    <w:basedOn w:val="DefaultParagraphFont"/>
    <w:link w:val="FootnoteText"/>
    <w:semiHidden/>
    <w:locked/>
    <w:rsid w:val="00834CAE"/>
    <w:rPr>
      <w:rFonts w:ascii="Arial" w:hAnsi="Arial" w:cs="Times New Roman"/>
      <w:color w:val="000000"/>
      <w:lang w:val="en-AU"/>
    </w:rPr>
  </w:style>
  <w:style w:type="paragraph" w:customStyle="1" w:styleId="FormBody">
    <w:name w:val="Form Body"/>
    <w:basedOn w:val="Normal"/>
    <w:rsid w:val="00FD4934"/>
    <w:pPr>
      <w:widowControl/>
      <w:spacing w:before="120" w:line="240" w:lineRule="exact"/>
    </w:pPr>
    <w:rPr>
      <w:rFonts w:ascii="Book Antiqua" w:hAnsi="Book Antiqua"/>
      <w:color w:val="auto"/>
      <w:sz w:val="18"/>
    </w:rPr>
  </w:style>
  <w:style w:type="paragraph" w:customStyle="1" w:styleId="Goldenrule">
    <w:name w:val="Goldenrule"/>
    <w:basedOn w:val="Body"/>
    <w:next w:val="Body"/>
    <w:rsid w:val="00FD4934"/>
    <w:pPr>
      <w:framePr w:hSpace="181" w:vSpace="181" w:wrap="notBeside" w:vAnchor="text" w:hAnchor="text" w:xAlign="center" w:y="1" w:anchorLock="1"/>
      <w:pBdr>
        <w:top w:val="single" w:sz="12" w:space="2" w:color="003366"/>
        <w:left w:val="single" w:sz="12" w:space="2" w:color="003366"/>
        <w:bottom w:val="single" w:sz="12" w:space="2" w:color="003366"/>
        <w:right w:val="single" w:sz="12" w:space="2" w:color="003366"/>
      </w:pBdr>
      <w:ind w:right="567"/>
      <w:jc w:val="center"/>
    </w:pPr>
    <w:rPr>
      <w:rFonts w:ascii="Arial Black" w:hAnsi="Arial Black"/>
      <w:color w:val="003366"/>
      <w:sz w:val="22"/>
    </w:rPr>
  </w:style>
  <w:style w:type="paragraph" w:customStyle="1" w:styleId="Graphic">
    <w:name w:val="Graphic"/>
    <w:basedOn w:val="Normal"/>
    <w:rsid w:val="00FD4934"/>
    <w:pPr>
      <w:widowControl/>
      <w:overflowPunct/>
      <w:autoSpaceDE/>
      <w:autoSpaceDN/>
      <w:adjustRightInd/>
      <w:spacing w:before="240"/>
      <w:ind w:left="274"/>
      <w:jc w:val="center"/>
      <w:textAlignment w:val="auto"/>
    </w:pPr>
    <w:rPr>
      <w:rFonts w:ascii="Times" w:hAnsi="Times"/>
      <w:sz w:val="22"/>
    </w:rPr>
  </w:style>
  <w:style w:type="paragraph" w:customStyle="1" w:styleId="H1Text">
    <w:name w:val="H1 Text"/>
    <w:basedOn w:val="Normal"/>
    <w:rsid w:val="00FD4934"/>
    <w:pPr>
      <w:widowControl/>
      <w:tabs>
        <w:tab w:val="left" w:pos="360"/>
      </w:tabs>
      <w:overflowPunct/>
      <w:autoSpaceDE/>
      <w:autoSpaceDN/>
      <w:adjustRightInd/>
      <w:ind w:left="360"/>
      <w:textAlignment w:val="auto"/>
    </w:pPr>
    <w:rPr>
      <w:color w:val="auto"/>
    </w:rPr>
  </w:style>
  <w:style w:type="paragraph" w:customStyle="1" w:styleId="H1TextIndent">
    <w:name w:val="H1 Text Indent"/>
    <w:basedOn w:val="H1Text"/>
    <w:rsid w:val="00FD4934"/>
    <w:pPr>
      <w:tabs>
        <w:tab w:val="left" w:pos="720"/>
      </w:tabs>
      <w:ind w:left="720"/>
    </w:pPr>
    <w:rPr>
      <w:bCs/>
    </w:rPr>
  </w:style>
  <w:style w:type="paragraph" w:customStyle="1" w:styleId="H1list">
    <w:name w:val="H1 list"/>
    <w:basedOn w:val="H1TextIndent"/>
    <w:rsid w:val="00FD4934"/>
  </w:style>
  <w:style w:type="paragraph" w:customStyle="1" w:styleId="H1ListBullet">
    <w:name w:val="H1 List Bullet"/>
    <w:basedOn w:val="Normal"/>
    <w:rsid w:val="00FD4934"/>
    <w:pPr>
      <w:widowControl/>
      <w:numPr>
        <w:numId w:val="2"/>
      </w:numPr>
      <w:overflowPunct/>
      <w:autoSpaceDE/>
      <w:autoSpaceDN/>
      <w:adjustRightInd/>
      <w:textAlignment w:val="auto"/>
    </w:pPr>
    <w:rPr>
      <w:color w:val="auto"/>
    </w:rPr>
  </w:style>
  <w:style w:type="paragraph" w:customStyle="1" w:styleId="H1ListNum">
    <w:name w:val="H1 List Num"/>
    <w:basedOn w:val="Normal"/>
    <w:rsid w:val="00FD4934"/>
    <w:pPr>
      <w:widowControl/>
      <w:numPr>
        <w:numId w:val="3"/>
      </w:numPr>
      <w:tabs>
        <w:tab w:val="left" w:pos="630"/>
        <w:tab w:val="left" w:pos="1530"/>
      </w:tabs>
      <w:overflowPunct/>
      <w:autoSpaceDE/>
      <w:autoSpaceDN/>
      <w:adjustRightInd/>
      <w:textAlignment w:val="auto"/>
    </w:pPr>
    <w:rPr>
      <w:noProof/>
      <w:color w:val="auto"/>
    </w:rPr>
  </w:style>
  <w:style w:type="paragraph" w:customStyle="1" w:styleId="H1ListNumCont">
    <w:name w:val="H1 List Num Cont"/>
    <w:basedOn w:val="H1ListNum"/>
    <w:rsid w:val="00FD4934"/>
    <w:pPr>
      <w:numPr>
        <w:numId w:val="0"/>
      </w:numPr>
    </w:pPr>
    <w:rPr>
      <w:bCs/>
      <w:iCs/>
      <w:noProof w:val="0"/>
    </w:rPr>
  </w:style>
  <w:style w:type="paragraph" w:customStyle="1" w:styleId="H2ListBullet">
    <w:name w:val="H2 List Bullet"/>
    <w:basedOn w:val="Normal"/>
    <w:rsid w:val="00FD4934"/>
    <w:pPr>
      <w:widowControl/>
      <w:numPr>
        <w:numId w:val="4"/>
      </w:numPr>
      <w:tabs>
        <w:tab w:val="left" w:pos="1260"/>
      </w:tabs>
      <w:overflowPunct/>
      <w:autoSpaceDE/>
      <w:autoSpaceDN/>
      <w:adjustRightInd/>
      <w:spacing w:after="60"/>
      <w:textAlignment w:val="auto"/>
    </w:pPr>
    <w:rPr>
      <w:color w:val="auto"/>
    </w:rPr>
  </w:style>
  <w:style w:type="paragraph" w:customStyle="1" w:styleId="H2ListNum">
    <w:name w:val="H2 List Num"/>
    <w:basedOn w:val="Normal"/>
    <w:rsid w:val="00FD4934"/>
    <w:pPr>
      <w:widowControl/>
      <w:tabs>
        <w:tab w:val="num" w:pos="1170"/>
      </w:tabs>
      <w:overflowPunct/>
      <w:autoSpaceDE/>
      <w:autoSpaceDN/>
      <w:adjustRightInd/>
      <w:spacing w:after="60"/>
      <w:ind w:left="252" w:firstLine="558"/>
      <w:textAlignment w:val="auto"/>
    </w:pPr>
    <w:rPr>
      <w:color w:val="auto"/>
    </w:rPr>
  </w:style>
  <w:style w:type="paragraph" w:customStyle="1" w:styleId="H2ListNumcont">
    <w:name w:val="H2 List Num cont"/>
    <w:basedOn w:val="H2ListNum"/>
    <w:rsid w:val="00FD4934"/>
    <w:pPr>
      <w:tabs>
        <w:tab w:val="clear" w:pos="1170"/>
        <w:tab w:val="num" w:pos="1701"/>
      </w:tabs>
      <w:ind w:left="1701" w:hanging="567"/>
    </w:pPr>
    <w:rPr>
      <w:bCs/>
      <w:iCs/>
    </w:rPr>
  </w:style>
  <w:style w:type="paragraph" w:customStyle="1" w:styleId="H2Text">
    <w:name w:val="H2 Text"/>
    <w:basedOn w:val="Normal"/>
    <w:rsid w:val="00FD4934"/>
    <w:pPr>
      <w:widowControl/>
      <w:tabs>
        <w:tab w:val="left" w:pos="1080"/>
      </w:tabs>
      <w:overflowPunct/>
      <w:autoSpaceDE/>
      <w:autoSpaceDN/>
      <w:adjustRightInd/>
      <w:spacing w:after="60"/>
      <w:ind w:left="720"/>
      <w:textAlignment w:val="auto"/>
    </w:pPr>
    <w:rPr>
      <w:color w:val="auto"/>
    </w:rPr>
  </w:style>
  <w:style w:type="paragraph" w:customStyle="1" w:styleId="H2TextIndent">
    <w:name w:val="H2 Text Indent"/>
    <w:basedOn w:val="H2Text"/>
    <w:rsid w:val="00FD4934"/>
    <w:pPr>
      <w:tabs>
        <w:tab w:val="clear" w:pos="1080"/>
        <w:tab w:val="left" w:pos="1440"/>
      </w:tabs>
      <w:ind w:left="1440"/>
    </w:pPr>
  </w:style>
  <w:style w:type="paragraph" w:styleId="Header">
    <w:name w:val="header"/>
    <w:aliases w:val="ESC-HEADER,Text"/>
    <w:basedOn w:val="Normal"/>
    <w:link w:val="HeaderChar"/>
    <w:rsid w:val="00FD4934"/>
    <w:pPr>
      <w:tabs>
        <w:tab w:val="center" w:pos="4320"/>
        <w:tab w:val="right" w:pos="8640"/>
      </w:tabs>
    </w:pPr>
    <w:rPr>
      <w:sz w:val="16"/>
    </w:rPr>
  </w:style>
  <w:style w:type="character" w:customStyle="1" w:styleId="HeaderChar">
    <w:name w:val="Header Char"/>
    <w:aliases w:val="ESC-HEADER Char,Text Char"/>
    <w:basedOn w:val="DefaultParagraphFont"/>
    <w:link w:val="Header"/>
    <w:locked/>
    <w:rsid w:val="00834CAE"/>
    <w:rPr>
      <w:rFonts w:ascii="Arial" w:hAnsi="Arial" w:cs="Times New Roman"/>
      <w:color w:val="000000"/>
      <w:lang w:val="en-AU"/>
    </w:rPr>
  </w:style>
  <w:style w:type="paragraph" w:customStyle="1" w:styleId="HeaderLS">
    <w:name w:val="Header LS"/>
    <w:basedOn w:val="Normal"/>
    <w:rsid w:val="00FD4934"/>
    <w:pPr>
      <w:widowControl/>
      <w:pBdr>
        <w:bottom w:val="single" w:sz="6" w:space="1" w:color="0000FF"/>
      </w:pBdr>
      <w:tabs>
        <w:tab w:val="left" w:pos="360"/>
        <w:tab w:val="center" w:pos="4680"/>
        <w:tab w:val="right" w:pos="12960"/>
      </w:tabs>
      <w:overflowPunct/>
      <w:autoSpaceDE/>
      <w:autoSpaceDN/>
      <w:adjustRightInd/>
      <w:spacing w:before="120" w:after="200"/>
      <w:textAlignment w:val="auto"/>
    </w:pPr>
    <w:rPr>
      <w:rFonts w:ascii="Times New Roman" w:hAnsi="Times New Roman"/>
      <w:i/>
      <w:iCs/>
      <w:color w:val="auto"/>
      <w:sz w:val="18"/>
    </w:rPr>
  </w:style>
  <w:style w:type="paragraph" w:customStyle="1" w:styleId="HeaderText">
    <w:name w:val="Header Text"/>
    <w:basedOn w:val="Footer"/>
    <w:rsid w:val="00FD4934"/>
    <w:pPr>
      <w:pBdr>
        <w:bottom w:val="single" w:sz="4" w:space="1" w:color="003366"/>
      </w:pBdr>
    </w:pPr>
  </w:style>
  <w:style w:type="character" w:styleId="Hyperlink">
    <w:name w:val="Hyperlink"/>
    <w:basedOn w:val="DefaultParagraphFont"/>
    <w:uiPriority w:val="99"/>
    <w:rsid w:val="00FD4934"/>
    <w:rPr>
      <w:rFonts w:ascii="Arial" w:hAnsi="Arial" w:cs="Times New Roman"/>
      <w:color w:val="0000FF"/>
      <w:sz w:val="20"/>
      <w:u w:val="single"/>
    </w:rPr>
  </w:style>
  <w:style w:type="paragraph" w:customStyle="1" w:styleId="ListofTableTitle">
    <w:name w:val="List of Table Title"/>
    <w:basedOn w:val="Normal"/>
    <w:rsid w:val="00FD4934"/>
    <w:pPr>
      <w:widowControl/>
      <w:overflowPunct/>
      <w:autoSpaceDE/>
      <w:autoSpaceDN/>
      <w:adjustRightInd/>
      <w:spacing w:after="200"/>
      <w:textAlignment w:val="auto"/>
    </w:pPr>
    <w:rPr>
      <w:rFonts w:cs="Arial"/>
      <w:b/>
      <w:bCs/>
      <w:sz w:val="28"/>
      <w:szCs w:val="22"/>
    </w:rPr>
  </w:style>
  <w:style w:type="paragraph" w:customStyle="1" w:styleId="TOCTitle">
    <w:name w:val="TOC Title"/>
    <w:basedOn w:val="Heading1"/>
    <w:rsid w:val="00FD4934"/>
    <w:pPr>
      <w:widowControl/>
      <w:tabs>
        <w:tab w:val="clear" w:pos="432"/>
        <w:tab w:val="left" w:pos="360"/>
      </w:tabs>
      <w:overflowPunct/>
      <w:autoSpaceDE/>
      <w:autoSpaceDN/>
      <w:adjustRightInd/>
      <w:ind w:left="0" w:firstLine="0"/>
      <w:textAlignment w:val="auto"/>
    </w:pPr>
    <w:rPr>
      <w:i/>
      <w:iCs/>
      <w:color w:val="000000"/>
      <w:sz w:val="28"/>
    </w:rPr>
  </w:style>
  <w:style w:type="paragraph" w:customStyle="1" w:styleId="LOFTitle">
    <w:name w:val="LOF Title"/>
    <w:basedOn w:val="TOCTitle"/>
    <w:rsid w:val="00FD4934"/>
  </w:style>
  <w:style w:type="paragraph" w:customStyle="1" w:styleId="LOXTitle">
    <w:name w:val="LOX Title"/>
    <w:basedOn w:val="LOFTitle"/>
    <w:rsid w:val="00FD4934"/>
  </w:style>
  <w:style w:type="paragraph" w:customStyle="1" w:styleId="Note">
    <w:name w:val="Note"/>
    <w:basedOn w:val="Normal"/>
    <w:rsid w:val="00FD4934"/>
    <w:pPr>
      <w:widowControl/>
      <w:numPr>
        <w:numId w:val="5"/>
      </w:numPr>
      <w:overflowPunct/>
      <w:autoSpaceDE/>
      <w:autoSpaceDN/>
      <w:adjustRightInd/>
      <w:spacing w:before="120"/>
      <w:textAlignment w:val="auto"/>
    </w:pPr>
    <w:rPr>
      <w:color w:val="auto"/>
      <w:szCs w:val="16"/>
    </w:rPr>
  </w:style>
  <w:style w:type="paragraph" w:customStyle="1" w:styleId="NumberedBullets">
    <w:name w:val="Numbered Bullets"/>
    <w:basedOn w:val="Normal"/>
    <w:rsid w:val="00FD4934"/>
    <w:pPr>
      <w:tabs>
        <w:tab w:val="left" w:pos="360"/>
      </w:tabs>
      <w:spacing w:line="230" w:lineRule="exact"/>
      <w:ind w:left="360" w:hanging="360"/>
      <w:jc w:val="both"/>
    </w:pPr>
  </w:style>
  <w:style w:type="character" w:styleId="PageNumber">
    <w:name w:val="page number"/>
    <w:basedOn w:val="DefaultParagraphFont"/>
    <w:rsid w:val="00FD4934"/>
    <w:rPr>
      <w:rFonts w:cs="Times New Roman"/>
    </w:rPr>
  </w:style>
  <w:style w:type="paragraph" w:customStyle="1" w:styleId="ScreenMessage">
    <w:name w:val="Screen Message"/>
    <w:basedOn w:val="Normal"/>
    <w:rsid w:val="00FD4934"/>
    <w:pPr>
      <w:tabs>
        <w:tab w:val="left" w:pos="360"/>
        <w:tab w:val="left" w:pos="720"/>
      </w:tabs>
      <w:overflowPunct/>
      <w:autoSpaceDE/>
      <w:autoSpaceDN/>
      <w:adjustRightInd/>
      <w:spacing w:before="60"/>
      <w:ind w:left="720"/>
      <w:jc w:val="center"/>
      <w:textAlignment w:val="auto"/>
    </w:pPr>
    <w:rPr>
      <w:rFonts w:ascii="Courier" w:hAnsi="Courier"/>
      <w:color w:val="auto"/>
      <w:sz w:val="18"/>
    </w:rPr>
  </w:style>
  <w:style w:type="character" w:styleId="Strong">
    <w:name w:val="Strong"/>
    <w:basedOn w:val="DefaultParagraphFont"/>
    <w:qFormat/>
    <w:rsid w:val="00FD4934"/>
    <w:rPr>
      <w:rFonts w:ascii="Arial" w:hAnsi="Arial" w:cs="Times New Roman"/>
      <w:b/>
      <w:sz w:val="20"/>
    </w:rPr>
  </w:style>
  <w:style w:type="paragraph" w:styleId="Title">
    <w:name w:val="Title"/>
    <w:basedOn w:val="Normal"/>
    <w:link w:val="TitleChar"/>
    <w:qFormat/>
    <w:rsid w:val="00FD4934"/>
    <w:pPr>
      <w:shd w:val="clear" w:color="auto" w:fill="FFFFFF"/>
      <w:spacing w:before="60" w:after="60" w:line="480" w:lineRule="exact"/>
    </w:pPr>
    <w:rPr>
      <w:b/>
      <w:i/>
      <w:color w:val="003366"/>
      <w:kern w:val="28"/>
      <w:sz w:val="44"/>
    </w:rPr>
  </w:style>
  <w:style w:type="character" w:customStyle="1" w:styleId="TitleChar">
    <w:name w:val="Title Char"/>
    <w:basedOn w:val="DefaultParagraphFont"/>
    <w:link w:val="Title"/>
    <w:locked/>
    <w:rsid w:val="00834CAE"/>
    <w:rPr>
      <w:rFonts w:ascii="Cambria" w:hAnsi="Cambria" w:cs="Times New Roman"/>
      <w:b/>
      <w:bCs/>
      <w:color w:val="000000"/>
      <w:kern w:val="28"/>
      <w:sz w:val="32"/>
      <w:szCs w:val="32"/>
      <w:lang w:val="en-AU"/>
    </w:rPr>
  </w:style>
  <w:style w:type="paragraph" w:customStyle="1" w:styleId="SubTitle">
    <w:name w:val="Sub Title"/>
    <w:basedOn w:val="Title"/>
    <w:rsid w:val="00FD4934"/>
    <w:rPr>
      <w:i w:val="0"/>
      <w:color w:val="000000"/>
      <w:sz w:val="32"/>
    </w:rPr>
  </w:style>
  <w:style w:type="paragraph" w:customStyle="1" w:styleId="TableBullet1">
    <w:name w:val="Table Bullet 1"/>
    <w:basedOn w:val="Normal"/>
    <w:rsid w:val="00FD4934"/>
    <w:pPr>
      <w:widowControl/>
      <w:numPr>
        <w:numId w:val="15"/>
      </w:numPr>
      <w:tabs>
        <w:tab w:val="clear" w:pos="360"/>
        <w:tab w:val="left" w:pos="432"/>
      </w:tabs>
      <w:overflowPunct/>
      <w:autoSpaceDE/>
      <w:autoSpaceDN/>
      <w:adjustRightInd/>
      <w:spacing w:before="40"/>
      <w:textAlignment w:val="auto"/>
    </w:pPr>
    <w:rPr>
      <w:iCs/>
    </w:rPr>
  </w:style>
  <w:style w:type="paragraph" w:customStyle="1" w:styleId="TableCaption">
    <w:name w:val="Table Caption"/>
    <w:basedOn w:val="Heading7"/>
    <w:rsid w:val="00FD4934"/>
    <w:pPr>
      <w:widowControl/>
      <w:numPr>
        <w:ilvl w:val="0"/>
        <w:numId w:val="7"/>
      </w:numPr>
      <w:tabs>
        <w:tab w:val="left" w:pos="360"/>
      </w:tabs>
      <w:overflowPunct/>
      <w:autoSpaceDE/>
      <w:autoSpaceDN/>
      <w:adjustRightInd/>
      <w:spacing w:before="240"/>
      <w:jc w:val="center"/>
      <w:textAlignment w:val="auto"/>
    </w:pPr>
    <w:rPr>
      <w:b/>
      <w:i/>
      <w:color w:val="auto"/>
      <w:sz w:val="24"/>
    </w:rPr>
  </w:style>
  <w:style w:type="paragraph" w:customStyle="1" w:styleId="TableCellHead">
    <w:name w:val="Table Cell Head"/>
    <w:basedOn w:val="Normal"/>
    <w:rsid w:val="00FD4934"/>
    <w:pPr>
      <w:widowControl/>
      <w:tabs>
        <w:tab w:val="left" w:pos="360"/>
        <w:tab w:val="left" w:pos="720"/>
        <w:tab w:val="left" w:pos="1440"/>
        <w:tab w:val="left" w:pos="2160"/>
        <w:tab w:val="left" w:pos="2880"/>
        <w:tab w:val="left" w:pos="3600"/>
        <w:tab w:val="right" w:pos="7110"/>
        <w:tab w:val="left" w:pos="7920"/>
        <w:tab w:val="left" w:pos="8640"/>
      </w:tabs>
      <w:overflowPunct/>
      <w:autoSpaceDE/>
      <w:autoSpaceDN/>
      <w:adjustRightInd/>
      <w:spacing w:before="120"/>
      <w:ind w:firstLine="36"/>
      <w:textAlignment w:val="auto"/>
    </w:pPr>
    <w:rPr>
      <w:b/>
      <w:bCs/>
    </w:rPr>
  </w:style>
  <w:style w:type="paragraph" w:customStyle="1" w:styleId="TableCellText">
    <w:name w:val="Table Cell Text"/>
    <w:basedOn w:val="Normal"/>
    <w:rsid w:val="00FD4934"/>
    <w:pPr>
      <w:overflowPunct/>
      <w:autoSpaceDE/>
      <w:autoSpaceDN/>
      <w:adjustRightInd/>
      <w:spacing w:before="120"/>
      <w:jc w:val="center"/>
      <w:textAlignment w:val="auto"/>
    </w:pPr>
    <w:rPr>
      <w:rFonts w:cs="Arial"/>
      <w:color w:val="auto"/>
    </w:rPr>
  </w:style>
  <w:style w:type="paragraph" w:customStyle="1" w:styleId="TableHead">
    <w:name w:val="Table Head"/>
    <w:basedOn w:val="Normal"/>
    <w:rsid w:val="00FD4934"/>
    <w:pPr>
      <w:widowControl/>
      <w:tabs>
        <w:tab w:val="left" w:pos="360"/>
        <w:tab w:val="left" w:pos="720"/>
        <w:tab w:val="left" w:pos="1440"/>
        <w:tab w:val="left" w:pos="2160"/>
        <w:tab w:val="left" w:pos="2880"/>
        <w:tab w:val="left" w:pos="3600"/>
        <w:tab w:val="right" w:pos="7110"/>
        <w:tab w:val="left" w:pos="7920"/>
        <w:tab w:val="left" w:pos="8640"/>
      </w:tabs>
      <w:overflowPunct/>
      <w:autoSpaceDE/>
      <w:autoSpaceDN/>
      <w:adjustRightInd/>
      <w:spacing w:before="60" w:after="60"/>
      <w:textAlignment w:val="auto"/>
    </w:pPr>
    <w:rPr>
      <w:b/>
      <w:bCs/>
      <w:color w:val="FFFFFF"/>
    </w:rPr>
  </w:style>
  <w:style w:type="paragraph" w:customStyle="1" w:styleId="Tableindent">
    <w:name w:val="Table indent"/>
    <w:basedOn w:val="Normal"/>
    <w:rsid w:val="00FD4934"/>
    <w:pPr>
      <w:widowControl/>
      <w:overflowPunct/>
      <w:autoSpaceDE/>
      <w:autoSpaceDN/>
      <w:adjustRightInd/>
      <w:spacing w:before="40"/>
      <w:ind w:left="360"/>
      <w:textAlignment w:val="auto"/>
    </w:pPr>
  </w:style>
  <w:style w:type="paragraph" w:customStyle="1" w:styleId="TableIndent1">
    <w:name w:val="Table Indent 1"/>
    <w:basedOn w:val="Normal"/>
    <w:rsid w:val="00FD4934"/>
    <w:pPr>
      <w:widowControl/>
      <w:tabs>
        <w:tab w:val="left" w:pos="540"/>
      </w:tabs>
      <w:overflowPunct/>
      <w:autoSpaceDE/>
      <w:autoSpaceDN/>
      <w:adjustRightInd/>
      <w:ind w:left="180"/>
      <w:textAlignment w:val="auto"/>
    </w:pPr>
    <w:rPr>
      <w:rFonts w:ascii="Times New Roman" w:hAnsi="Times New Roman"/>
      <w:b/>
      <w:bCs/>
      <w:i/>
      <w:iCs/>
      <w:color w:val="auto"/>
      <w:sz w:val="22"/>
    </w:rPr>
  </w:style>
  <w:style w:type="paragraph" w:styleId="TableofFigures">
    <w:name w:val="table of figures"/>
    <w:basedOn w:val="Normal"/>
    <w:next w:val="Normal"/>
    <w:autoRedefine/>
    <w:semiHidden/>
    <w:rsid w:val="00FD4934"/>
    <w:pPr>
      <w:widowControl/>
      <w:tabs>
        <w:tab w:val="left" w:pos="900"/>
        <w:tab w:val="right" w:leader="dot" w:pos="9350"/>
      </w:tabs>
      <w:overflowPunct/>
      <w:autoSpaceDE/>
      <w:autoSpaceDN/>
      <w:adjustRightInd/>
      <w:ind w:left="440" w:hanging="440"/>
      <w:textAlignment w:val="auto"/>
    </w:pPr>
    <w:rPr>
      <w:noProof/>
      <w:color w:val="auto"/>
      <w:szCs w:val="22"/>
    </w:rPr>
  </w:style>
  <w:style w:type="paragraph" w:customStyle="1" w:styleId="TableText">
    <w:name w:val="Table Text"/>
    <w:basedOn w:val="Normal"/>
    <w:rsid w:val="00FD4934"/>
    <w:pPr>
      <w:widowControl/>
      <w:overflowPunct/>
      <w:autoSpaceDE/>
      <w:autoSpaceDN/>
      <w:adjustRightInd/>
      <w:textAlignment w:val="auto"/>
    </w:pPr>
    <w:rPr>
      <w:rFonts w:eastAsia="Arial Unicode MS"/>
      <w:color w:val="auto"/>
    </w:rPr>
  </w:style>
  <w:style w:type="paragraph" w:customStyle="1" w:styleId="TableTextBullet">
    <w:name w:val="Table Text Bullet"/>
    <w:basedOn w:val="Normal"/>
    <w:rsid w:val="00FD4934"/>
    <w:pPr>
      <w:widowControl/>
      <w:numPr>
        <w:numId w:val="8"/>
      </w:numPr>
      <w:tabs>
        <w:tab w:val="left" w:pos="540"/>
      </w:tabs>
      <w:overflowPunct/>
      <w:autoSpaceDE/>
      <w:autoSpaceDN/>
      <w:adjustRightInd/>
      <w:spacing w:after="0"/>
      <w:textAlignment w:val="auto"/>
    </w:pPr>
    <w:rPr>
      <w:rFonts w:eastAsia="Arial Unicode MS"/>
      <w:color w:val="auto"/>
    </w:rPr>
  </w:style>
  <w:style w:type="paragraph" w:customStyle="1" w:styleId="TableTextNum">
    <w:name w:val="Table Text Num"/>
    <w:basedOn w:val="Normal"/>
    <w:rsid w:val="00FD4934"/>
    <w:pPr>
      <w:widowControl/>
      <w:numPr>
        <w:numId w:val="9"/>
      </w:numPr>
      <w:overflowPunct/>
      <w:autoSpaceDE/>
      <w:autoSpaceDN/>
      <w:adjustRightInd/>
      <w:spacing w:before="60" w:after="60"/>
      <w:textAlignment w:val="auto"/>
    </w:pPr>
    <w:rPr>
      <w:rFonts w:eastAsia="Arial Unicode MS"/>
      <w:color w:val="auto"/>
    </w:rPr>
  </w:style>
  <w:style w:type="paragraph" w:customStyle="1" w:styleId="TableTitle">
    <w:name w:val="TableTitle"/>
    <w:basedOn w:val="Normal"/>
    <w:rsid w:val="00FD4934"/>
    <w:pPr>
      <w:widowControl/>
      <w:tabs>
        <w:tab w:val="left" w:pos="360"/>
      </w:tabs>
      <w:overflowPunct/>
      <w:autoSpaceDE/>
      <w:autoSpaceDN/>
      <w:adjustRightInd/>
      <w:spacing w:after="200"/>
      <w:jc w:val="both"/>
      <w:textAlignment w:val="auto"/>
    </w:pPr>
    <w:rPr>
      <w:b/>
      <w:sz w:val="28"/>
    </w:rPr>
  </w:style>
  <w:style w:type="paragraph" w:customStyle="1" w:styleId="TitlePage">
    <w:name w:val="Title Page"/>
    <w:basedOn w:val="Normal"/>
    <w:rsid w:val="00BB2F00"/>
    <w:pPr>
      <w:widowControl/>
      <w:tabs>
        <w:tab w:val="left" w:pos="8730"/>
      </w:tabs>
      <w:overflowPunct/>
      <w:autoSpaceDE/>
      <w:autoSpaceDN/>
      <w:adjustRightInd/>
      <w:textAlignment w:val="auto"/>
    </w:pPr>
    <w:rPr>
      <w:rFonts w:ascii="Arial Bold" w:hAnsi="Arial Bold" w:cs="Arial"/>
      <w:b/>
      <w:bCs/>
      <w:color w:val="000000" w:themeColor="text1"/>
      <w:sz w:val="28"/>
    </w:rPr>
  </w:style>
  <w:style w:type="paragraph" w:styleId="TOAHeading">
    <w:name w:val="toa heading"/>
    <w:basedOn w:val="Normal"/>
    <w:next w:val="Normal"/>
    <w:semiHidden/>
    <w:rsid w:val="00FD4934"/>
    <w:pPr>
      <w:spacing w:before="240" w:after="240"/>
    </w:pPr>
    <w:rPr>
      <w:b/>
      <w:i/>
      <w:color w:val="003366"/>
      <w:sz w:val="36"/>
    </w:rPr>
  </w:style>
  <w:style w:type="paragraph" w:styleId="TOC1">
    <w:name w:val="toc 1"/>
    <w:aliases w:val="ETSS TOC"/>
    <w:basedOn w:val="Normal"/>
    <w:next w:val="Normal"/>
    <w:autoRedefine/>
    <w:uiPriority w:val="39"/>
    <w:rsid w:val="00E35785"/>
    <w:pPr>
      <w:tabs>
        <w:tab w:val="left" w:pos="380"/>
        <w:tab w:val="right" w:leader="dot" w:pos="8789"/>
      </w:tabs>
      <w:spacing w:before="120"/>
    </w:pPr>
    <w:rPr>
      <w:b/>
      <w:bCs/>
      <w:i/>
      <w:szCs w:val="24"/>
    </w:rPr>
  </w:style>
  <w:style w:type="paragraph" w:styleId="TOC2">
    <w:name w:val="toc 2"/>
    <w:basedOn w:val="Normal"/>
    <w:next w:val="Normal"/>
    <w:uiPriority w:val="39"/>
    <w:rsid w:val="00E35785"/>
    <w:pPr>
      <w:tabs>
        <w:tab w:val="right" w:pos="8789"/>
      </w:tabs>
      <w:spacing w:before="60" w:after="60"/>
      <w:ind w:left="193"/>
    </w:pPr>
    <w:rPr>
      <w:i/>
      <w:iCs/>
      <w:szCs w:val="24"/>
    </w:rPr>
  </w:style>
  <w:style w:type="paragraph" w:styleId="TOC3">
    <w:name w:val="toc 3"/>
    <w:basedOn w:val="Normal"/>
    <w:next w:val="Normal"/>
    <w:semiHidden/>
    <w:rsid w:val="00FD4934"/>
    <w:pPr>
      <w:spacing w:after="0"/>
      <w:ind w:left="380"/>
    </w:pPr>
    <w:rPr>
      <w:i/>
      <w:szCs w:val="24"/>
    </w:rPr>
  </w:style>
  <w:style w:type="paragraph" w:styleId="TOC4">
    <w:name w:val="toc 4"/>
    <w:basedOn w:val="Normal"/>
    <w:next w:val="Normal"/>
    <w:semiHidden/>
    <w:rsid w:val="00FD4934"/>
    <w:pPr>
      <w:spacing w:after="0"/>
      <w:ind w:left="570"/>
    </w:pPr>
    <w:rPr>
      <w:i/>
      <w:sz w:val="16"/>
      <w:szCs w:val="24"/>
    </w:rPr>
  </w:style>
  <w:style w:type="paragraph" w:styleId="TOC5">
    <w:name w:val="toc 5"/>
    <w:basedOn w:val="Normal"/>
    <w:next w:val="Normal"/>
    <w:semiHidden/>
    <w:rsid w:val="00FD4934"/>
    <w:pPr>
      <w:spacing w:after="0"/>
      <w:ind w:left="760"/>
    </w:pPr>
    <w:rPr>
      <w:i/>
      <w:sz w:val="16"/>
      <w:szCs w:val="24"/>
    </w:rPr>
  </w:style>
  <w:style w:type="paragraph" w:styleId="TOC6">
    <w:name w:val="toc 6"/>
    <w:basedOn w:val="Normal"/>
    <w:next w:val="Normal"/>
    <w:semiHidden/>
    <w:rsid w:val="00FD4934"/>
    <w:pPr>
      <w:spacing w:after="0"/>
      <w:ind w:left="950"/>
    </w:pPr>
    <w:rPr>
      <w:i/>
      <w:sz w:val="16"/>
      <w:szCs w:val="24"/>
    </w:rPr>
  </w:style>
  <w:style w:type="paragraph" w:styleId="TOC7">
    <w:name w:val="toc 7"/>
    <w:basedOn w:val="Normal"/>
    <w:next w:val="Normal"/>
    <w:semiHidden/>
    <w:rsid w:val="00FD4934"/>
    <w:pPr>
      <w:spacing w:after="0"/>
      <w:ind w:left="1140"/>
    </w:pPr>
    <w:rPr>
      <w:i/>
      <w:sz w:val="16"/>
      <w:szCs w:val="24"/>
    </w:rPr>
  </w:style>
  <w:style w:type="paragraph" w:styleId="TOC8">
    <w:name w:val="toc 8"/>
    <w:basedOn w:val="Normal"/>
    <w:next w:val="Normal"/>
    <w:semiHidden/>
    <w:rsid w:val="00FD4934"/>
    <w:pPr>
      <w:spacing w:after="0"/>
      <w:ind w:left="1330"/>
    </w:pPr>
    <w:rPr>
      <w:i/>
      <w:sz w:val="16"/>
      <w:szCs w:val="24"/>
    </w:rPr>
  </w:style>
  <w:style w:type="paragraph" w:styleId="TOC9">
    <w:name w:val="toc 9"/>
    <w:basedOn w:val="Normal"/>
    <w:next w:val="Normal"/>
    <w:semiHidden/>
    <w:rsid w:val="00FD4934"/>
    <w:pPr>
      <w:spacing w:after="0"/>
      <w:ind w:left="1520"/>
    </w:pPr>
    <w:rPr>
      <w:i/>
      <w:sz w:val="16"/>
      <w:szCs w:val="24"/>
    </w:rPr>
  </w:style>
  <w:style w:type="paragraph" w:customStyle="1" w:styleId="Warning">
    <w:name w:val="Warning"/>
    <w:basedOn w:val="Caution"/>
    <w:rsid w:val="00FD4934"/>
    <w:pPr>
      <w:numPr>
        <w:numId w:val="10"/>
      </w:numPr>
      <w:tabs>
        <w:tab w:val="clear" w:pos="1440"/>
        <w:tab w:val="num" w:pos="720"/>
        <w:tab w:val="num" w:pos="1224"/>
      </w:tabs>
    </w:pPr>
  </w:style>
  <w:style w:type="paragraph" w:styleId="Caption">
    <w:name w:val="caption"/>
    <w:basedOn w:val="Normal"/>
    <w:next w:val="Normal"/>
    <w:qFormat/>
    <w:rsid w:val="00CD597D"/>
    <w:pPr>
      <w:widowControl/>
      <w:overflowPunct/>
      <w:autoSpaceDE/>
      <w:autoSpaceDN/>
      <w:adjustRightInd/>
      <w:spacing w:before="120" w:after="0"/>
      <w:jc w:val="center"/>
      <w:textAlignment w:val="auto"/>
    </w:pPr>
    <w:rPr>
      <w:b/>
      <w:i/>
      <w:color w:val="auto"/>
      <w:sz w:val="18"/>
    </w:rPr>
  </w:style>
  <w:style w:type="paragraph" w:customStyle="1" w:styleId="h1listbullet0">
    <w:name w:val="h1 list bullet"/>
    <w:basedOn w:val="ListBullet"/>
    <w:rsid w:val="00FD4934"/>
    <w:pPr>
      <w:widowControl/>
      <w:overflowPunct/>
      <w:autoSpaceDE/>
      <w:autoSpaceDN/>
      <w:adjustRightInd/>
      <w:spacing w:before="120" w:after="60"/>
      <w:ind w:left="720" w:hanging="270"/>
      <w:textAlignment w:val="auto"/>
    </w:pPr>
    <w:rPr>
      <w:rFonts w:ascii="Times New Roman" w:hAnsi="Times New Roman"/>
      <w:color w:val="auto"/>
      <w:sz w:val="22"/>
    </w:rPr>
  </w:style>
  <w:style w:type="paragraph" w:styleId="ListBullet">
    <w:name w:val="List Bullet"/>
    <w:basedOn w:val="Normal"/>
    <w:autoRedefine/>
    <w:rsid w:val="00005371"/>
    <w:pPr>
      <w:tabs>
        <w:tab w:val="left" w:pos="450"/>
      </w:tabs>
      <w:spacing w:after="0"/>
    </w:pPr>
    <w:rPr>
      <w:rFonts w:cs="Arial"/>
      <w:b/>
      <w:color w:val="0000FF"/>
      <w:u w:val="single"/>
    </w:rPr>
  </w:style>
  <w:style w:type="paragraph" w:styleId="Date">
    <w:name w:val="Date"/>
    <w:basedOn w:val="BodyText"/>
    <w:next w:val="Normal"/>
    <w:link w:val="DateChar"/>
    <w:rsid w:val="00AC2B8F"/>
    <w:pPr>
      <w:widowControl/>
      <w:overflowPunct/>
      <w:autoSpaceDE/>
      <w:autoSpaceDN/>
      <w:adjustRightInd/>
      <w:spacing w:before="480" w:after="160"/>
      <w:textAlignment w:val="auto"/>
    </w:pPr>
    <w:rPr>
      <w:rFonts w:ascii="Times New Roman" w:hAnsi="Times New Roman"/>
      <w:color w:val="auto"/>
    </w:rPr>
  </w:style>
  <w:style w:type="character" w:customStyle="1" w:styleId="DateChar">
    <w:name w:val="Date Char"/>
    <w:basedOn w:val="DefaultParagraphFont"/>
    <w:link w:val="Date"/>
    <w:semiHidden/>
    <w:locked/>
    <w:rsid w:val="00834CAE"/>
    <w:rPr>
      <w:rFonts w:ascii="Arial" w:hAnsi="Arial" w:cs="Times New Roman"/>
      <w:color w:val="000000"/>
      <w:lang w:val="en-AU"/>
    </w:rPr>
  </w:style>
  <w:style w:type="character" w:customStyle="1" w:styleId="Style18ptBold">
    <w:name w:val="Style 18 pt Bold"/>
    <w:basedOn w:val="DefaultParagraphFont"/>
    <w:rsid w:val="00FD4934"/>
    <w:rPr>
      <w:rFonts w:cs="Times New Roman"/>
      <w:b/>
      <w:bCs/>
      <w:sz w:val="32"/>
    </w:rPr>
  </w:style>
  <w:style w:type="paragraph" w:styleId="BodyText">
    <w:name w:val="Body Text"/>
    <w:basedOn w:val="Normal"/>
    <w:link w:val="BodyTextChar"/>
    <w:rsid w:val="00FD4934"/>
  </w:style>
  <w:style w:type="character" w:customStyle="1" w:styleId="BodyTextChar">
    <w:name w:val="Body Text Char"/>
    <w:basedOn w:val="DefaultParagraphFont"/>
    <w:link w:val="BodyText"/>
    <w:locked/>
    <w:rsid w:val="00834CAE"/>
    <w:rPr>
      <w:rFonts w:ascii="Arial" w:hAnsi="Arial" w:cs="Times New Roman"/>
      <w:color w:val="000000"/>
      <w:lang w:val="en-AU"/>
    </w:rPr>
  </w:style>
  <w:style w:type="paragraph" w:styleId="ListBullet2">
    <w:name w:val="List Bullet 2"/>
    <w:basedOn w:val="Normal"/>
    <w:autoRedefine/>
    <w:rsid w:val="00D127C6"/>
    <w:pPr>
      <w:numPr>
        <w:numId w:val="23"/>
      </w:numPr>
      <w:spacing w:before="100" w:after="0"/>
      <w:ind w:hanging="720"/>
    </w:pPr>
  </w:style>
  <w:style w:type="paragraph" w:styleId="PlainText">
    <w:name w:val="Plain Text"/>
    <w:basedOn w:val="Normal"/>
    <w:link w:val="PlainTextChar"/>
    <w:rsid w:val="00FD4934"/>
    <w:rPr>
      <w:rFonts w:ascii="Courier New" w:hAnsi="Courier New" w:cs="Courier New"/>
    </w:rPr>
  </w:style>
  <w:style w:type="character" w:customStyle="1" w:styleId="PlainTextChar">
    <w:name w:val="Plain Text Char"/>
    <w:basedOn w:val="DefaultParagraphFont"/>
    <w:link w:val="PlainText"/>
    <w:semiHidden/>
    <w:locked/>
    <w:rsid w:val="00834CAE"/>
    <w:rPr>
      <w:rFonts w:ascii="Courier New" w:hAnsi="Courier New" w:cs="Courier New"/>
      <w:color w:val="000000"/>
      <w:lang w:val="en-AU"/>
    </w:rPr>
  </w:style>
  <w:style w:type="paragraph" w:customStyle="1" w:styleId="AckComp">
    <w:name w:val="Ack Comp"/>
    <w:autoRedefine/>
    <w:rsid w:val="00FD4934"/>
    <w:rPr>
      <w:rFonts w:ascii="Arial Narrow" w:hAnsi="Arial Narrow"/>
    </w:rPr>
  </w:style>
  <w:style w:type="paragraph" w:customStyle="1" w:styleId="Picture">
    <w:name w:val="Picture"/>
    <w:basedOn w:val="Normal"/>
    <w:next w:val="Caption"/>
    <w:rsid w:val="00FD4934"/>
    <w:pPr>
      <w:keepNext/>
      <w:widowControl/>
      <w:overflowPunct/>
      <w:autoSpaceDE/>
      <w:autoSpaceDN/>
      <w:adjustRightInd/>
      <w:spacing w:after="0"/>
      <w:jc w:val="both"/>
      <w:textAlignment w:val="auto"/>
    </w:pPr>
    <w:rPr>
      <w:rFonts w:ascii="Arial Narrow" w:hAnsi="Arial Narrow"/>
      <w:bCs/>
      <w:color w:val="auto"/>
      <w:sz w:val="22"/>
    </w:rPr>
  </w:style>
  <w:style w:type="paragraph" w:customStyle="1" w:styleId="Table">
    <w:name w:val="Table"/>
    <w:basedOn w:val="Normal"/>
    <w:rsid w:val="005B2C99"/>
    <w:pPr>
      <w:widowControl/>
      <w:overflowPunct/>
      <w:autoSpaceDE/>
      <w:autoSpaceDN/>
      <w:adjustRightInd/>
      <w:spacing w:after="0"/>
      <w:textAlignment w:val="auto"/>
    </w:pPr>
    <w:rPr>
      <w:bCs/>
      <w:color w:val="auto"/>
    </w:rPr>
  </w:style>
  <w:style w:type="paragraph" w:styleId="ListNumber3">
    <w:name w:val="List Number 3"/>
    <w:basedOn w:val="Normal"/>
    <w:rsid w:val="00FD4934"/>
    <w:pPr>
      <w:numPr>
        <w:numId w:val="12"/>
      </w:numPr>
    </w:pPr>
  </w:style>
  <w:style w:type="paragraph" w:styleId="BalloonText">
    <w:name w:val="Balloon Text"/>
    <w:basedOn w:val="Normal"/>
    <w:link w:val="BalloonTextChar"/>
    <w:semiHidden/>
    <w:rsid w:val="00FD4934"/>
    <w:rPr>
      <w:rFonts w:ascii="Tahoma" w:hAnsi="Tahoma" w:cs="Tahoma"/>
      <w:sz w:val="16"/>
      <w:szCs w:val="16"/>
    </w:rPr>
  </w:style>
  <w:style w:type="character" w:customStyle="1" w:styleId="BalloonTextChar">
    <w:name w:val="Balloon Text Char"/>
    <w:basedOn w:val="DefaultParagraphFont"/>
    <w:link w:val="BalloonText"/>
    <w:semiHidden/>
    <w:locked/>
    <w:rsid w:val="00834CAE"/>
    <w:rPr>
      <w:rFonts w:cs="Times New Roman"/>
      <w:color w:val="000000"/>
      <w:sz w:val="2"/>
      <w:lang w:val="en-AU"/>
    </w:rPr>
  </w:style>
  <w:style w:type="paragraph" w:styleId="ListBullet3">
    <w:name w:val="List Bullet 3"/>
    <w:basedOn w:val="Normal"/>
    <w:rsid w:val="00FD4934"/>
    <w:pPr>
      <w:numPr>
        <w:numId w:val="13"/>
      </w:numPr>
      <w:tabs>
        <w:tab w:val="clear" w:pos="1080"/>
        <w:tab w:val="num" w:pos="1800"/>
      </w:tabs>
      <w:ind w:left="1800"/>
    </w:pPr>
  </w:style>
  <w:style w:type="paragraph" w:styleId="ListNumber4">
    <w:name w:val="List Number 4"/>
    <w:basedOn w:val="Normal"/>
    <w:semiHidden/>
    <w:rsid w:val="00200782"/>
    <w:pPr>
      <w:widowControl/>
      <w:tabs>
        <w:tab w:val="num" w:pos="1440"/>
      </w:tabs>
      <w:overflowPunct/>
      <w:autoSpaceDE/>
      <w:autoSpaceDN/>
      <w:adjustRightInd/>
      <w:spacing w:after="0"/>
      <w:ind w:left="1440" w:hanging="360"/>
      <w:textAlignment w:val="auto"/>
    </w:pPr>
    <w:rPr>
      <w:rFonts w:ascii="Myriad Pro" w:hAnsi="Myriad Pro"/>
      <w:color w:val="auto"/>
      <w:szCs w:val="24"/>
    </w:rPr>
  </w:style>
  <w:style w:type="paragraph" w:customStyle="1" w:styleId="TableBullet2">
    <w:name w:val="Table Bullet 2"/>
    <w:basedOn w:val="TableBullet1"/>
    <w:rsid w:val="00FD4934"/>
    <w:pPr>
      <w:numPr>
        <w:numId w:val="16"/>
      </w:numPr>
    </w:pPr>
  </w:style>
  <w:style w:type="paragraph" w:customStyle="1" w:styleId="TableBullet">
    <w:name w:val="Table Bullet"/>
    <w:basedOn w:val="TableBullet1"/>
    <w:rsid w:val="00FD4934"/>
    <w:pPr>
      <w:numPr>
        <w:numId w:val="14"/>
      </w:numPr>
      <w:tabs>
        <w:tab w:val="clear" w:pos="360"/>
        <w:tab w:val="clear" w:pos="432"/>
        <w:tab w:val="num" w:pos="216"/>
      </w:tabs>
      <w:ind w:left="216" w:hanging="198"/>
    </w:pPr>
    <w:rPr>
      <w:szCs w:val="19"/>
    </w:rPr>
  </w:style>
  <w:style w:type="paragraph" w:customStyle="1" w:styleId="TableBulletResource">
    <w:name w:val="Table Bullet Resource"/>
    <w:basedOn w:val="TableBullet"/>
    <w:rsid w:val="00FD4934"/>
    <w:pPr>
      <w:numPr>
        <w:numId w:val="6"/>
      </w:numPr>
      <w:spacing w:before="0" w:after="0"/>
    </w:pPr>
    <w:rPr>
      <w:sz w:val="18"/>
    </w:rPr>
  </w:style>
  <w:style w:type="paragraph" w:styleId="CommentText">
    <w:name w:val="annotation text"/>
    <w:basedOn w:val="Normal"/>
    <w:link w:val="CommentTextChar"/>
    <w:rsid w:val="00FD4934"/>
  </w:style>
  <w:style w:type="character" w:customStyle="1" w:styleId="CommentTextChar">
    <w:name w:val="Comment Text Char"/>
    <w:basedOn w:val="DefaultParagraphFont"/>
    <w:link w:val="CommentText"/>
    <w:locked/>
    <w:rsid w:val="00834CAE"/>
    <w:rPr>
      <w:rFonts w:ascii="Arial" w:hAnsi="Arial" w:cs="Times New Roman"/>
      <w:color w:val="000000"/>
      <w:lang w:val="en-AU"/>
    </w:rPr>
  </w:style>
  <w:style w:type="paragraph" w:styleId="CommentSubject">
    <w:name w:val="annotation subject"/>
    <w:basedOn w:val="CommentText"/>
    <w:next w:val="CommentText"/>
    <w:link w:val="CommentSubjectChar"/>
    <w:semiHidden/>
    <w:rsid w:val="00FD4934"/>
    <w:rPr>
      <w:b/>
      <w:bCs/>
    </w:rPr>
  </w:style>
  <w:style w:type="character" w:customStyle="1" w:styleId="CommentSubjectChar">
    <w:name w:val="Comment Subject Char"/>
    <w:basedOn w:val="CommentTextChar"/>
    <w:link w:val="CommentSubject"/>
    <w:semiHidden/>
    <w:locked/>
    <w:rsid w:val="00834CAE"/>
    <w:rPr>
      <w:rFonts w:ascii="Arial" w:hAnsi="Arial" w:cs="Times New Roman"/>
      <w:b/>
      <w:bCs/>
      <w:color w:val="000000"/>
      <w:lang w:val="en-AU"/>
    </w:rPr>
  </w:style>
  <w:style w:type="paragraph" w:customStyle="1" w:styleId="Char">
    <w:name w:val="Char"/>
    <w:basedOn w:val="Normal"/>
    <w:rsid w:val="002F4D3E"/>
    <w:pPr>
      <w:widowControl/>
      <w:overflowPunct/>
      <w:autoSpaceDE/>
      <w:autoSpaceDN/>
      <w:adjustRightInd/>
      <w:spacing w:after="160" w:line="240" w:lineRule="exact"/>
      <w:textAlignment w:val="auto"/>
    </w:pPr>
    <w:rPr>
      <w:rFonts w:cs="Arial"/>
      <w:color w:val="auto"/>
    </w:rPr>
  </w:style>
  <w:style w:type="paragraph" w:customStyle="1" w:styleId="OrgChart">
    <w:name w:val="Org Chart"/>
    <w:basedOn w:val="BodyText"/>
    <w:rsid w:val="00FD4934"/>
    <w:pPr>
      <w:jc w:val="center"/>
    </w:pPr>
  </w:style>
  <w:style w:type="paragraph" w:customStyle="1" w:styleId="ListBullet2a">
    <w:name w:val="List Bullet 2a"/>
    <w:basedOn w:val="Normal"/>
    <w:rsid w:val="00FD4934"/>
    <w:pPr>
      <w:widowControl/>
      <w:numPr>
        <w:numId w:val="17"/>
      </w:numPr>
      <w:overflowPunct/>
      <w:autoSpaceDE/>
      <w:autoSpaceDN/>
      <w:adjustRightInd/>
      <w:spacing w:before="60" w:after="60"/>
      <w:textAlignment w:val="auto"/>
    </w:pPr>
    <w:rPr>
      <w:color w:val="auto"/>
    </w:rPr>
  </w:style>
  <w:style w:type="paragraph" w:styleId="BodyText2">
    <w:name w:val="Body Text 2"/>
    <w:basedOn w:val="Normal"/>
    <w:link w:val="BodyText2Char"/>
    <w:rsid w:val="00FD4934"/>
    <w:pPr>
      <w:spacing w:line="480" w:lineRule="auto"/>
    </w:pPr>
  </w:style>
  <w:style w:type="character" w:customStyle="1" w:styleId="BodyText2Char">
    <w:name w:val="Body Text 2 Char"/>
    <w:basedOn w:val="DefaultParagraphFont"/>
    <w:link w:val="BodyText2"/>
    <w:semiHidden/>
    <w:locked/>
    <w:rsid w:val="00834CAE"/>
    <w:rPr>
      <w:rFonts w:ascii="Arial" w:hAnsi="Arial" w:cs="Times New Roman"/>
      <w:color w:val="000000"/>
      <w:lang w:val="en-AU"/>
    </w:rPr>
  </w:style>
  <w:style w:type="character" w:customStyle="1" w:styleId="H1TextChar">
    <w:name w:val="H1 Text Char"/>
    <w:basedOn w:val="DefaultParagraphFont"/>
    <w:rsid w:val="00FD4934"/>
    <w:rPr>
      <w:rFonts w:ascii="Arial" w:hAnsi="Arial" w:cs="Times New Roman"/>
      <w:lang w:val="en-US" w:eastAsia="en-US" w:bidi="ar-SA"/>
    </w:rPr>
  </w:style>
  <w:style w:type="paragraph" w:customStyle="1" w:styleId="ListBullet3a">
    <w:name w:val="List Bullet 3a"/>
    <w:basedOn w:val="Normal"/>
    <w:rsid w:val="00FD4934"/>
    <w:pPr>
      <w:widowControl/>
      <w:numPr>
        <w:numId w:val="18"/>
      </w:numPr>
      <w:overflowPunct/>
      <w:autoSpaceDE/>
      <w:autoSpaceDN/>
      <w:adjustRightInd/>
      <w:spacing w:before="60" w:after="60"/>
      <w:textAlignment w:val="auto"/>
    </w:pPr>
    <w:rPr>
      <w:bCs/>
      <w:color w:val="auto"/>
    </w:rPr>
  </w:style>
  <w:style w:type="paragraph" w:customStyle="1" w:styleId="ListBullet2b">
    <w:name w:val="List Bullet 2b"/>
    <w:basedOn w:val="Normal"/>
    <w:rsid w:val="00FD4934"/>
    <w:pPr>
      <w:widowControl/>
      <w:numPr>
        <w:numId w:val="19"/>
      </w:numPr>
      <w:overflowPunct/>
      <w:autoSpaceDE/>
      <w:autoSpaceDN/>
      <w:adjustRightInd/>
      <w:spacing w:before="60" w:after="60"/>
      <w:textAlignment w:val="auto"/>
    </w:pPr>
    <w:rPr>
      <w:color w:val="auto"/>
      <w:szCs w:val="24"/>
    </w:rPr>
  </w:style>
  <w:style w:type="paragraph" w:customStyle="1" w:styleId="ListBullet2c">
    <w:name w:val="List Bullet 2c"/>
    <w:basedOn w:val="Normal"/>
    <w:rsid w:val="00FD4934"/>
    <w:pPr>
      <w:widowControl/>
      <w:numPr>
        <w:numId w:val="20"/>
      </w:numPr>
      <w:overflowPunct/>
      <w:autoSpaceDE/>
      <w:autoSpaceDN/>
      <w:adjustRightInd/>
      <w:spacing w:before="20" w:after="20"/>
      <w:textAlignment w:val="auto"/>
    </w:pPr>
    <w:rPr>
      <w:color w:val="auto"/>
    </w:rPr>
  </w:style>
  <w:style w:type="character" w:styleId="FollowedHyperlink">
    <w:name w:val="FollowedHyperlink"/>
    <w:basedOn w:val="DefaultParagraphFont"/>
    <w:rsid w:val="00FD4934"/>
    <w:rPr>
      <w:rFonts w:cs="Times New Roman"/>
      <w:color w:val="606420"/>
      <w:u w:val="single"/>
    </w:rPr>
  </w:style>
  <w:style w:type="paragraph" w:styleId="ListNumber5">
    <w:name w:val="List Number 5"/>
    <w:basedOn w:val="Normal"/>
    <w:semiHidden/>
    <w:rsid w:val="002F4D3E"/>
    <w:pPr>
      <w:widowControl/>
      <w:tabs>
        <w:tab w:val="num" w:pos="1800"/>
      </w:tabs>
      <w:overflowPunct/>
      <w:autoSpaceDE/>
      <w:autoSpaceDN/>
      <w:adjustRightInd/>
      <w:spacing w:after="0"/>
      <w:ind w:left="1800" w:hanging="360"/>
      <w:textAlignment w:val="auto"/>
    </w:pPr>
    <w:rPr>
      <w:rFonts w:ascii="Myriad Pro" w:hAnsi="Myriad Pro"/>
      <w:color w:val="auto"/>
      <w:szCs w:val="24"/>
    </w:rPr>
  </w:style>
  <w:style w:type="table" w:styleId="TableClassic4">
    <w:name w:val="Table Classic 4"/>
    <w:basedOn w:val="TableNormal"/>
    <w:rsid w:val="00A84985"/>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Image">
    <w:name w:val="Image"/>
    <w:basedOn w:val="Normal"/>
    <w:link w:val="ImageChar"/>
    <w:rsid w:val="001E24F0"/>
    <w:pPr>
      <w:widowControl/>
      <w:overflowPunct/>
      <w:autoSpaceDE/>
      <w:autoSpaceDN/>
      <w:adjustRightInd/>
      <w:spacing w:before="120"/>
      <w:jc w:val="center"/>
      <w:textAlignment w:val="auto"/>
    </w:pPr>
    <w:rPr>
      <w:rFonts w:ascii="Myriad Pro" w:hAnsi="Myriad Pro"/>
      <w:color w:val="auto"/>
      <w:szCs w:val="24"/>
    </w:rPr>
  </w:style>
  <w:style w:type="character" w:customStyle="1" w:styleId="ImageChar">
    <w:name w:val="Image Char"/>
    <w:basedOn w:val="DefaultParagraphFont"/>
    <w:link w:val="Image"/>
    <w:locked/>
    <w:rsid w:val="001E24F0"/>
    <w:rPr>
      <w:rFonts w:ascii="Myriad Pro" w:hAnsi="Myriad Pro" w:cs="Times New Roman"/>
      <w:sz w:val="24"/>
      <w:szCs w:val="24"/>
      <w:lang w:val="en-US" w:eastAsia="en-US" w:bidi="ar-SA"/>
    </w:rPr>
  </w:style>
  <w:style w:type="paragraph" w:styleId="ListNumber">
    <w:name w:val="List Number"/>
    <w:aliases w:val="ln"/>
    <w:basedOn w:val="Normal"/>
    <w:rsid w:val="003F4F62"/>
    <w:pPr>
      <w:numPr>
        <w:numId w:val="21"/>
      </w:numPr>
    </w:pPr>
  </w:style>
  <w:style w:type="paragraph" w:styleId="ListNumber2">
    <w:name w:val="List Number 2"/>
    <w:aliases w:val="list number 2,ln2"/>
    <w:basedOn w:val="Normal"/>
    <w:rsid w:val="003F4F62"/>
    <w:pPr>
      <w:numPr>
        <w:numId w:val="22"/>
      </w:numPr>
    </w:pPr>
  </w:style>
  <w:style w:type="table" w:styleId="TableGrid">
    <w:name w:val="Table Grid"/>
    <w:basedOn w:val="TableNormal"/>
    <w:rsid w:val="003F4F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maller1">
    <w:name w:val="smaller1"/>
    <w:basedOn w:val="DefaultParagraphFont"/>
    <w:rsid w:val="003F4F62"/>
    <w:rPr>
      <w:rFonts w:ascii="Arial" w:hAnsi="Arial" w:cs="Arial"/>
      <w:sz w:val="18"/>
      <w:szCs w:val="18"/>
    </w:rPr>
  </w:style>
  <w:style w:type="character" w:customStyle="1" w:styleId="EmailStyle147">
    <w:name w:val="EmailStyle147"/>
    <w:basedOn w:val="DefaultParagraphFont"/>
    <w:semiHidden/>
    <w:rsid w:val="001777A6"/>
    <w:rPr>
      <w:rFonts w:ascii="Arial" w:hAnsi="Arial" w:cs="Arial"/>
      <w:color w:val="auto"/>
      <w:sz w:val="20"/>
      <w:szCs w:val="20"/>
    </w:rPr>
  </w:style>
  <w:style w:type="paragraph" w:styleId="BodyText3">
    <w:name w:val="Body Text 3"/>
    <w:basedOn w:val="Normal"/>
    <w:link w:val="BodyText3Char"/>
    <w:rsid w:val="002E0271"/>
    <w:rPr>
      <w:sz w:val="16"/>
      <w:szCs w:val="16"/>
    </w:rPr>
  </w:style>
  <w:style w:type="character" w:customStyle="1" w:styleId="BodyText3Char">
    <w:name w:val="Body Text 3 Char"/>
    <w:basedOn w:val="DefaultParagraphFont"/>
    <w:link w:val="BodyText3"/>
    <w:semiHidden/>
    <w:locked/>
    <w:rsid w:val="00834CAE"/>
    <w:rPr>
      <w:rFonts w:ascii="Arial" w:hAnsi="Arial" w:cs="Times New Roman"/>
      <w:color w:val="000000"/>
      <w:sz w:val="16"/>
      <w:szCs w:val="16"/>
      <w:lang w:val="en-AU"/>
    </w:rPr>
  </w:style>
  <w:style w:type="table" w:styleId="TableContemporary">
    <w:name w:val="Table Contemporary"/>
    <w:basedOn w:val="TableNormal"/>
    <w:rsid w:val="00D748CF"/>
    <w:pPr>
      <w:widowControl w:val="0"/>
      <w:overflowPunct w:val="0"/>
      <w:autoSpaceDE w:val="0"/>
      <w:autoSpaceDN w:val="0"/>
      <w:adjustRightInd w:val="0"/>
      <w:spacing w:after="120"/>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Char1">
    <w:name w:val="Char1"/>
    <w:basedOn w:val="Normal"/>
    <w:rsid w:val="00C2784E"/>
    <w:pPr>
      <w:widowControl/>
      <w:overflowPunct/>
      <w:autoSpaceDE/>
      <w:autoSpaceDN/>
      <w:adjustRightInd/>
      <w:spacing w:after="160" w:line="240" w:lineRule="exact"/>
      <w:textAlignment w:val="auto"/>
    </w:pPr>
    <w:rPr>
      <w:rFonts w:cs="Arial"/>
      <w:color w:val="auto"/>
    </w:rPr>
  </w:style>
  <w:style w:type="paragraph" w:customStyle="1" w:styleId="LeftHeading">
    <w:name w:val="Left Heading"/>
    <w:basedOn w:val="Normal"/>
    <w:next w:val="BodyText"/>
    <w:rsid w:val="008758BD"/>
    <w:pPr>
      <w:keepNext/>
      <w:widowControl/>
      <w:overflowPunct/>
      <w:autoSpaceDE/>
      <w:autoSpaceDN/>
      <w:adjustRightInd/>
      <w:spacing w:after="240"/>
      <w:textAlignment w:val="auto"/>
    </w:pPr>
    <w:rPr>
      <w:rFonts w:ascii="Times New Roman" w:hAnsi="Times New Roman"/>
      <w:b/>
      <w:color w:val="auto"/>
      <w:sz w:val="24"/>
    </w:rPr>
  </w:style>
  <w:style w:type="paragraph" w:customStyle="1" w:styleId="Appendix">
    <w:name w:val="Appendix"/>
    <w:basedOn w:val="Normal"/>
    <w:next w:val="Normal"/>
    <w:rsid w:val="00914B62"/>
    <w:pPr>
      <w:numPr>
        <w:numId w:val="36"/>
      </w:numPr>
      <w:spacing w:before="120"/>
    </w:pPr>
    <w:rPr>
      <w:rFonts w:cs="Arial"/>
      <w:b/>
      <w:sz w:val="32"/>
      <w:szCs w:val="32"/>
    </w:rPr>
  </w:style>
  <w:style w:type="paragraph" w:customStyle="1" w:styleId="Bulletwithtext2">
    <w:name w:val="Bullet with text 2"/>
    <w:basedOn w:val="Normal"/>
    <w:rsid w:val="002D33DF"/>
    <w:pPr>
      <w:widowControl/>
      <w:numPr>
        <w:numId w:val="24"/>
      </w:numPr>
      <w:overflowPunct/>
      <w:autoSpaceDE/>
      <w:autoSpaceDN/>
      <w:adjustRightInd/>
      <w:spacing w:after="0"/>
      <w:textAlignment w:val="auto"/>
    </w:pPr>
    <w:rPr>
      <w:color w:val="auto"/>
    </w:rPr>
  </w:style>
  <w:style w:type="paragraph" w:customStyle="1" w:styleId="TableHeading">
    <w:name w:val="Table_Heading"/>
    <w:basedOn w:val="Normal"/>
    <w:next w:val="Table"/>
    <w:link w:val="TableHeadingChar"/>
    <w:rsid w:val="002D33DF"/>
    <w:pPr>
      <w:keepNext/>
      <w:keepLines/>
      <w:widowControl/>
      <w:overflowPunct/>
      <w:autoSpaceDE/>
      <w:autoSpaceDN/>
      <w:adjustRightInd/>
      <w:spacing w:before="40" w:after="40"/>
      <w:textAlignment w:val="auto"/>
    </w:pPr>
    <w:rPr>
      <w:b/>
      <w:color w:val="auto"/>
    </w:rPr>
  </w:style>
  <w:style w:type="paragraph" w:customStyle="1" w:styleId="Numberedlist22">
    <w:name w:val="Numbered list 2.2"/>
    <w:basedOn w:val="Heading2"/>
    <w:next w:val="Normal"/>
    <w:rsid w:val="002D33DF"/>
    <w:pPr>
      <w:widowControl/>
      <w:numPr>
        <w:ilvl w:val="0"/>
      </w:numPr>
      <w:tabs>
        <w:tab w:val="left" w:pos="720"/>
        <w:tab w:val="num" w:pos="1080"/>
      </w:tabs>
      <w:overflowPunct/>
      <w:autoSpaceDE/>
      <w:autoSpaceDN/>
      <w:adjustRightInd/>
      <w:spacing w:before="240" w:after="60"/>
      <w:ind w:left="397" w:hanging="397"/>
      <w:textAlignment w:val="auto"/>
    </w:pPr>
    <w:rPr>
      <w:color w:val="auto"/>
    </w:rPr>
  </w:style>
  <w:style w:type="paragraph" w:customStyle="1" w:styleId="TableMedium">
    <w:name w:val="Table_Medium"/>
    <w:basedOn w:val="Table"/>
    <w:rsid w:val="002D33DF"/>
    <w:pPr>
      <w:spacing w:before="40" w:after="40"/>
    </w:pPr>
    <w:rPr>
      <w:bCs w:val="0"/>
      <w:sz w:val="18"/>
    </w:rPr>
  </w:style>
  <w:style w:type="character" w:customStyle="1" w:styleId="TableHeadingChar">
    <w:name w:val="Table_Heading Char"/>
    <w:basedOn w:val="DefaultParagraphFont"/>
    <w:link w:val="TableHeading"/>
    <w:locked/>
    <w:rsid w:val="002D33DF"/>
    <w:rPr>
      <w:rFonts w:ascii="Arial" w:hAnsi="Arial" w:cs="Times New Roman"/>
      <w:b/>
      <w:lang w:val="en-AU" w:eastAsia="en-US" w:bidi="ar-SA"/>
    </w:rPr>
  </w:style>
  <w:style w:type="paragraph" w:customStyle="1" w:styleId="Numberedlist23">
    <w:name w:val="Numbered list 2.3"/>
    <w:basedOn w:val="Heading3"/>
    <w:next w:val="Normal"/>
    <w:rsid w:val="00ED1971"/>
    <w:pPr>
      <w:widowControl/>
      <w:numPr>
        <w:ilvl w:val="0"/>
      </w:numPr>
      <w:tabs>
        <w:tab w:val="left" w:pos="1080"/>
      </w:tabs>
      <w:overflowPunct/>
      <w:autoSpaceDE/>
      <w:autoSpaceDN/>
      <w:adjustRightInd/>
      <w:spacing w:before="240" w:after="60"/>
      <w:ind w:left="397" w:hanging="397"/>
      <w:textAlignment w:val="auto"/>
    </w:pPr>
    <w:rPr>
      <w:color w:val="auto"/>
      <w:sz w:val="22"/>
    </w:rPr>
  </w:style>
  <w:style w:type="paragraph" w:styleId="ListParagraph">
    <w:name w:val="List Paragraph"/>
    <w:basedOn w:val="Normal"/>
    <w:uiPriority w:val="34"/>
    <w:qFormat/>
    <w:rsid w:val="00ED1971"/>
    <w:pPr>
      <w:widowControl/>
      <w:overflowPunct/>
      <w:autoSpaceDE/>
      <w:autoSpaceDN/>
      <w:adjustRightInd/>
      <w:spacing w:after="0"/>
      <w:ind w:left="720"/>
      <w:textAlignment w:val="auto"/>
    </w:pPr>
    <w:rPr>
      <w:color w:val="auto"/>
    </w:rPr>
  </w:style>
  <w:style w:type="paragraph" w:customStyle="1" w:styleId="Subhead">
    <w:name w:val="Subhead"/>
    <w:basedOn w:val="Normal"/>
    <w:rsid w:val="00CD5B7E"/>
    <w:pPr>
      <w:widowControl/>
      <w:overflowPunct/>
      <w:autoSpaceDE/>
      <w:autoSpaceDN/>
      <w:adjustRightInd/>
      <w:textAlignment w:val="auto"/>
    </w:pPr>
    <w:rPr>
      <w:rFonts w:ascii="Times New Roman" w:hAnsi="Times New Roman"/>
      <w:b/>
      <w:color w:val="auto"/>
      <w:sz w:val="22"/>
    </w:rPr>
  </w:style>
  <w:style w:type="character" w:styleId="Emphasis">
    <w:name w:val="Emphasis"/>
    <w:basedOn w:val="DefaultParagraphFont"/>
    <w:qFormat/>
    <w:rsid w:val="001E24E1"/>
    <w:rPr>
      <w:rFonts w:cs="Times New Roman"/>
      <w:i/>
      <w:iCs/>
    </w:rPr>
  </w:style>
  <w:style w:type="character" w:customStyle="1" w:styleId="EmailStyle163">
    <w:name w:val="EmailStyle163"/>
    <w:basedOn w:val="DefaultParagraphFont"/>
    <w:semiHidden/>
    <w:rsid w:val="000511E0"/>
    <w:rPr>
      <w:rFonts w:ascii="Arial" w:hAnsi="Arial" w:cs="Arial"/>
      <w:color w:val="auto"/>
      <w:sz w:val="22"/>
      <w:szCs w:val="22"/>
      <w:u w:val="none"/>
    </w:rPr>
  </w:style>
  <w:style w:type="paragraph" w:customStyle="1" w:styleId="Bulletwithtext1">
    <w:name w:val="Bullet with text 1"/>
    <w:basedOn w:val="Normal"/>
    <w:rsid w:val="00431484"/>
    <w:pPr>
      <w:widowControl/>
      <w:numPr>
        <w:numId w:val="31"/>
      </w:numPr>
      <w:overflowPunct/>
      <w:autoSpaceDE/>
      <w:autoSpaceDN/>
      <w:adjustRightInd/>
      <w:spacing w:after="0"/>
      <w:textAlignment w:val="auto"/>
    </w:pPr>
    <w:rPr>
      <w:color w:val="auto"/>
    </w:rPr>
  </w:style>
  <w:style w:type="paragraph" w:customStyle="1" w:styleId="Outline3">
    <w:name w:val="Outline 3"/>
    <w:basedOn w:val="Normal"/>
    <w:next w:val="Normal"/>
    <w:rsid w:val="007813C6"/>
    <w:pPr>
      <w:widowControl/>
      <w:overflowPunct/>
      <w:autoSpaceDE/>
      <w:autoSpaceDN/>
      <w:adjustRightInd/>
      <w:spacing w:line="360" w:lineRule="auto"/>
      <w:ind w:left="1701" w:hanging="567"/>
      <w:jc w:val="both"/>
      <w:textAlignment w:val="auto"/>
    </w:pPr>
    <w:rPr>
      <w:rFonts w:ascii="Times New Roman" w:hAnsi="Times New Roman"/>
      <w:color w:val="auto"/>
    </w:rPr>
  </w:style>
  <w:style w:type="character" w:customStyle="1" w:styleId="streetline">
    <w:name w:val="streetline"/>
    <w:basedOn w:val="DefaultParagraphFont"/>
    <w:rsid w:val="00CB2512"/>
    <w:rPr>
      <w:rFonts w:cs="Times New Roman"/>
    </w:rPr>
  </w:style>
  <w:style w:type="character" w:customStyle="1" w:styleId="locality2">
    <w:name w:val="locality2"/>
    <w:basedOn w:val="DefaultParagraphFont"/>
    <w:rsid w:val="00CB2512"/>
    <w:rPr>
      <w:rFonts w:cs="Times New Roman"/>
      <w:color w:val="666666"/>
    </w:rPr>
  </w:style>
  <w:style w:type="character" w:customStyle="1" w:styleId="state">
    <w:name w:val="state"/>
    <w:basedOn w:val="DefaultParagraphFont"/>
    <w:rsid w:val="00CB2512"/>
    <w:rPr>
      <w:rFonts w:cs="Times New Roman"/>
    </w:rPr>
  </w:style>
  <w:style w:type="character" w:customStyle="1" w:styleId="postcode">
    <w:name w:val="postcode"/>
    <w:basedOn w:val="DefaultParagraphFont"/>
    <w:rsid w:val="00CB2512"/>
    <w:rPr>
      <w:rFonts w:cs="Times New Roman"/>
    </w:rPr>
  </w:style>
  <w:style w:type="table" w:customStyle="1" w:styleId="VIMTable">
    <w:name w:val="VIM Table"/>
    <w:rsid w:val="009A516B"/>
    <w:pPr>
      <w:keepNext/>
      <w:keepLines/>
    </w:pPr>
    <w:rPr>
      <w:rFonts w:ascii="Arial" w:hAnsi="Arial"/>
      <w:lang w:val="en-AU" w:eastAsia="en-AU"/>
    </w:rPr>
    <w:tblPr>
      <w:tblInd w:w="144" w:type="dxa"/>
      <w:tblBorders>
        <w:top w:val="single" w:sz="6" w:space="0" w:color="000000"/>
        <w:bottom w:val="single" w:sz="6" w:space="0" w:color="000000"/>
        <w:insideH w:val="single" w:sz="6" w:space="0" w:color="000000"/>
      </w:tblBorders>
      <w:tblCellMar>
        <w:top w:w="0" w:type="dxa"/>
        <w:left w:w="115" w:type="dxa"/>
        <w:bottom w:w="0" w:type="dxa"/>
        <w:right w:w="115" w:type="dxa"/>
      </w:tblCellMar>
    </w:tblPr>
    <w:trPr>
      <w:cantSplit/>
    </w:trPr>
    <w:tblStylePr w:type="firstRow">
      <w:rPr>
        <w:rFonts w:cs="Times New Roman"/>
        <w:b/>
        <w:bCs/>
        <w:color w:val="auto"/>
      </w:rPr>
      <w:tblPr/>
      <w:trPr>
        <w:cantSplit/>
        <w:tblHeader/>
      </w:trPr>
      <w:tcPr>
        <w:tcBorders>
          <w:top w:val="nil"/>
          <w:left w:val="nil"/>
          <w:bottom w:val="nil"/>
          <w:right w:val="nil"/>
          <w:insideH w:val="nil"/>
          <w:insideV w:val="nil"/>
          <w:tl2br w:val="nil"/>
          <w:tr2bl w:val="nil"/>
        </w:tcBorders>
        <w:shd w:val="clear" w:color="000000" w:fill="E6E6E6"/>
      </w:tcPr>
    </w:tblStylePr>
  </w:style>
  <w:style w:type="paragraph" w:customStyle="1" w:styleId="Rev">
    <w:name w:val="Rev."/>
    <w:basedOn w:val="BodyText"/>
    <w:next w:val="BodyText"/>
    <w:link w:val="RevChar"/>
    <w:rsid w:val="006F5B3C"/>
    <w:pPr>
      <w:widowControl/>
      <w:tabs>
        <w:tab w:val="center" w:pos="4680"/>
        <w:tab w:val="right" w:pos="9180"/>
        <w:tab w:val="right" w:pos="9810"/>
      </w:tabs>
      <w:overflowPunct/>
      <w:autoSpaceDE/>
      <w:autoSpaceDN/>
      <w:adjustRightInd/>
      <w:spacing w:after="0"/>
      <w:jc w:val="right"/>
      <w:textAlignment w:val="auto"/>
    </w:pPr>
    <w:rPr>
      <w:bCs/>
      <w:iCs/>
      <w:color w:val="auto"/>
      <w:sz w:val="12"/>
      <w:szCs w:val="24"/>
      <w:lang w:val="en-US"/>
    </w:rPr>
  </w:style>
  <w:style w:type="character" w:customStyle="1" w:styleId="RevChar">
    <w:name w:val="Rev. Char"/>
    <w:basedOn w:val="BodyTextChar"/>
    <w:link w:val="Rev"/>
    <w:locked/>
    <w:rsid w:val="006F5B3C"/>
    <w:rPr>
      <w:rFonts w:ascii="Arial" w:hAnsi="Arial" w:cs="Times New Roman"/>
      <w:bCs/>
      <w:iCs/>
      <w:color w:val="000000"/>
      <w:sz w:val="24"/>
      <w:szCs w:val="24"/>
      <w:lang w:val="en-AU"/>
    </w:rPr>
  </w:style>
  <w:style w:type="paragraph" w:customStyle="1" w:styleId="VMWBodyText">
    <w:name w:val="VMW_Body Text"/>
    <w:basedOn w:val="BodyText"/>
    <w:rsid w:val="006F5B3C"/>
    <w:pPr>
      <w:widowControl/>
      <w:overflowPunct/>
      <w:autoSpaceDE/>
      <w:autoSpaceDN/>
      <w:adjustRightInd/>
      <w:spacing w:before="120"/>
      <w:textAlignment w:val="auto"/>
    </w:pPr>
    <w:rPr>
      <w:rFonts w:cs="Arial"/>
      <w:color w:val="auto"/>
      <w:szCs w:val="24"/>
      <w:lang w:val="en-US"/>
    </w:rPr>
  </w:style>
  <w:style w:type="paragraph" w:styleId="Revision">
    <w:name w:val="Revision"/>
    <w:hidden/>
    <w:rsid w:val="00541E0D"/>
    <w:rPr>
      <w:rFonts w:ascii="Arial" w:hAnsi="Arial"/>
      <w:color w:val="000000"/>
      <w:lang w:val="en-AU"/>
    </w:rPr>
  </w:style>
  <w:style w:type="paragraph" w:styleId="DocumentMap">
    <w:name w:val="Document Map"/>
    <w:basedOn w:val="Normal"/>
    <w:link w:val="DocumentMapChar"/>
    <w:rsid w:val="00124310"/>
    <w:rPr>
      <w:rFonts w:ascii="Tahoma" w:hAnsi="Tahoma" w:cs="Tahoma"/>
      <w:sz w:val="16"/>
      <w:szCs w:val="16"/>
    </w:rPr>
  </w:style>
  <w:style w:type="character" w:customStyle="1" w:styleId="DocumentMapChar">
    <w:name w:val="Document Map Char"/>
    <w:basedOn w:val="DefaultParagraphFont"/>
    <w:link w:val="DocumentMap"/>
    <w:locked/>
    <w:rsid w:val="00124310"/>
    <w:rPr>
      <w:rFonts w:ascii="Tahoma" w:hAnsi="Tahoma" w:cs="Tahoma"/>
      <w:color w:val="000000"/>
      <w:sz w:val="16"/>
      <w:szCs w:val="16"/>
      <w:lang w:eastAsia="en-US"/>
    </w:rPr>
  </w:style>
  <w:style w:type="numbering" w:styleId="ArticleSection">
    <w:name w:val="Outline List 3"/>
    <w:basedOn w:val="NoList"/>
    <w:rsid w:val="000D1C69"/>
    <w:pPr>
      <w:numPr>
        <w:numId w:val="32"/>
      </w:numPr>
    </w:pPr>
  </w:style>
  <w:style w:type="numbering" w:customStyle="1" w:styleId="Bulleted">
    <w:name w:val="Bulleted"/>
    <w:rsid w:val="000D1C69"/>
    <w:pPr>
      <w:numPr>
        <w:numId w:val="25"/>
      </w:numPr>
    </w:pPr>
  </w:style>
  <w:style w:type="paragraph" w:customStyle="1" w:styleId="BulletList1">
    <w:name w:val="Bullet List 1"/>
    <w:autoRedefine/>
    <w:qFormat/>
    <w:rsid w:val="00924284"/>
    <w:pPr>
      <w:numPr>
        <w:numId w:val="38"/>
      </w:numPr>
      <w:tabs>
        <w:tab w:val="left" w:pos="360"/>
      </w:tabs>
      <w:spacing w:before="120" w:after="120"/>
    </w:pPr>
    <w:rPr>
      <w:rFonts w:ascii="Arial" w:hAnsi="Arial" w:cs="Arial"/>
      <w:lang w:val="en-GB"/>
    </w:rPr>
  </w:style>
  <w:style w:type="paragraph" w:styleId="Index1">
    <w:name w:val="index 1"/>
    <w:basedOn w:val="Normal"/>
    <w:next w:val="Normal"/>
    <w:autoRedefine/>
    <w:semiHidden/>
    <w:rsid w:val="00C11291"/>
    <w:pPr>
      <w:widowControl/>
      <w:overflowPunct/>
      <w:autoSpaceDE/>
      <w:autoSpaceDN/>
      <w:adjustRightInd/>
      <w:spacing w:before="120"/>
      <w:ind w:left="200" w:hanging="200"/>
      <w:textAlignment w:val="auto"/>
    </w:pPr>
    <w:rPr>
      <w:rFonts w:eastAsia="MS Mincho"/>
      <w:color w:val="auto"/>
      <w:szCs w:val="24"/>
      <w:lang w:val="en-US"/>
    </w:rPr>
  </w:style>
  <w:style w:type="paragraph" w:styleId="Index2">
    <w:name w:val="index 2"/>
    <w:basedOn w:val="Normal"/>
    <w:next w:val="Normal"/>
    <w:autoRedefine/>
    <w:semiHidden/>
    <w:rsid w:val="00C11291"/>
    <w:pPr>
      <w:widowControl/>
      <w:overflowPunct/>
      <w:autoSpaceDE/>
      <w:autoSpaceDN/>
      <w:adjustRightInd/>
      <w:spacing w:before="120"/>
      <w:ind w:left="400" w:hanging="200"/>
      <w:textAlignment w:val="auto"/>
    </w:pPr>
    <w:rPr>
      <w:rFonts w:eastAsia="MS Mincho"/>
      <w:color w:val="auto"/>
      <w:szCs w:val="24"/>
      <w:lang w:val="en-US"/>
    </w:rPr>
  </w:style>
  <w:style w:type="paragraph" w:styleId="Index3">
    <w:name w:val="index 3"/>
    <w:basedOn w:val="Normal"/>
    <w:next w:val="Normal"/>
    <w:autoRedefine/>
    <w:semiHidden/>
    <w:rsid w:val="00C11291"/>
    <w:pPr>
      <w:widowControl/>
      <w:overflowPunct/>
      <w:autoSpaceDE/>
      <w:autoSpaceDN/>
      <w:adjustRightInd/>
      <w:spacing w:before="120"/>
      <w:ind w:left="600" w:hanging="200"/>
      <w:textAlignment w:val="auto"/>
    </w:pPr>
    <w:rPr>
      <w:rFonts w:eastAsia="MS Mincho"/>
      <w:color w:val="auto"/>
      <w:szCs w:val="24"/>
      <w:lang w:val="en-US"/>
    </w:rPr>
  </w:style>
  <w:style w:type="paragraph" w:styleId="Index4">
    <w:name w:val="index 4"/>
    <w:basedOn w:val="Normal"/>
    <w:next w:val="Normal"/>
    <w:autoRedefine/>
    <w:semiHidden/>
    <w:rsid w:val="00C11291"/>
    <w:pPr>
      <w:widowControl/>
      <w:overflowPunct/>
      <w:autoSpaceDE/>
      <w:autoSpaceDN/>
      <w:adjustRightInd/>
      <w:spacing w:before="120"/>
      <w:ind w:left="800" w:hanging="200"/>
      <w:textAlignment w:val="auto"/>
    </w:pPr>
    <w:rPr>
      <w:rFonts w:eastAsia="MS Mincho"/>
      <w:color w:val="auto"/>
      <w:szCs w:val="24"/>
      <w:lang w:val="en-US"/>
    </w:rPr>
  </w:style>
  <w:style w:type="paragraph" w:styleId="Index5">
    <w:name w:val="index 5"/>
    <w:basedOn w:val="Normal"/>
    <w:next w:val="Normal"/>
    <w:autoRedefine/>
    <w:semiHidden/>
    <w:rsid w:val="00C11291"/>
    <w:pPr>
      <w:widowControl/>
      <w:overflowPunct/>
      <w:autoSpaceDE/>
      <w:autoSpaceDN/>
      <w:adjustRightInd/>
      <w:spacing w:before="120"/>
      <w:ind w:left="1000" w:hanging="200"/>
      <w:textAlignment w:val="auto"/>
    </w:pPr>
    <w:rPr>
      <w:rFonts w:eastAsia="MS Mincho"/>
      <w:color w:val="auto"/>
      <w:szCs w:val="24"/>
      <w:lang w:val="en-US"/>
    </w:rPr>
  </w:style>
  <w:style w:type="paragraph" w:styleId="Index6">
    <w:name w:val="index 6"/>
    <w:basedOn w:val="Normal"/>
    <w:next w:val="Normal"/>
    <w:autoRedefine/>
    <w:semiHidden/>
    <w:rsid w:val="00C11291"/>
    <w:pPr>
      <w:widowControl/>
      <w:overflowPunct/>
      <w:autoSpaceDE/>
      <w:autoSpaceDN/>
      <w:adjustRightInd/>
      <w:spacing w:before="120"/>
      <w:ind w:left="1200" w:hanging="200"/>
      <w:textAlignment w:val="auto"/>
    </w:pPr>
    <w:rPr>
      <w:rFonts w:eastAsia="MS Mincho"/>
      <w:color w:val="auto"/>
      <w:szCs w:val="24"/>
      <w:lang w:val="en-US"/>
    </w:rPr>
  </w:style>
  <w:style w:type="paragraph" w:styleId="Index7">
    <w:name w:val="index 7"/>
    <w:basedOn w:val="Normal"/>
    <w:next w:val="Normal"/>
    <w:autoRedefine/>
    <w:semiHidden/>
    <w:rsid w:val="00C11291"/>
    <w:pPr>
      <w:widowControl/>
      <w:overflowPunct/>
      <w:autoSpaceDE/>
      <w:autoSpaceDN/>
      <w:adjustRightInd/>
      <w:spacing w:before="120"/>
      <w:ind w:left="1400" w:hanging="200"/>
      <w:textAlignment w:val="auto"/>
    </w:pPr>
    <w:rPr>
      <w:rFonts w:eastAsia="MS Mincho"/>
      <w:color w:val="auto"/>
      <w:szCs w:val="24"/>
      <w:lang w:val="en-US"/>
    </w:rPr>
  </w:style>
  <w:style w:type="paragraph" w:styleId="Index8">
    <w:name w:val="index 8"/>
    <w:basedOn w:val="Normal"/>
    <w:next w:val="Normal"/>
    <w:autoRedefine/>
    <w:semiHidden/>
    <w:rsid w:val="00C11291"/>
    <w:pPr>
      <w:widowControl/>
      <w:overflowPunct/>
      <w:autoSpaceDE/>
      <w:autoSpaceDN/>
      <w:adjustRightInd/>
      <w:spacing w:before="120"/>
      <w:ind w:left="1600" w:hanging="200"/>
      <w:textAlignment w:val="auto"/>
    </w:pPr>
    <w:rPr>
      <w:rFonts w:eastAsia="MS Mincho"/>
      <w:color w:val="auto"/>
      <w:szCs w:val="24"/>
      <w:lang w:val="en-US"/>
    </w:rPr>
  </w:style>
  <w:style w:type="paragraph" w:styleId="Index9">
    <w:name w:val="index 9"/>
    <w:basedOn w:val="Normal"/>
    <w:next w:val="Normal"/>
    <w:autoRedefine/>
    <w:semiHidden/>
    <w:rsid w:val="00C11291"/>
    <w:pPr>
      <w:widowControl/>
      <w:overflowPunct/>
      <w:autoSpaceDE/>
      <w:autoSpaceDN/>
      <w:adjustRightInd/>
      <w:spacing w:before="120"/>
      <w:ind w:left="1800" w:hanging="200"/>
      <w:textAlignment w:val="auto"/>
    </w:pPr>
    <w:rPr>
      <w:rFonts w:eastAsia="MS Mincho"/>
      <w:color w:val="auto"/>
      <w:szCs w:val="24"/>
      <w:lang w:val="en-US"/>
    </w:rPr>
  </w:style>
  <w:style w:type="paragraph" w:styleId="IndexHeading">
    <w:name w:val="index heading"/>
    <w:basedOn w:val="Normal"/>
    <w:next w:val="Normal"/>
    <w:semiHidden/>
    <w:rsid w:val="00C11291"/>
    <w:pPr>
      <w:widowControl/>
      <w:overflowPunct/>
      <w:autoSpaceDE/>
      <w:autoSpaceDN/>
      <w:adjustRightInd/>
      <w:spacing w:before="120"/>
      <w:textAlignment w:val="auto"/>
    </w:pPr>
    <w:rPr>
      <w:rFonts w:eastAsia="MS Mincho"/>
      <w:color w:val="auto"/>
      <w:szCs w:val="24"/>
      <w:lang w:val="en-US"/>
    </w:rPr>
  </w:style>
  <w:style w:type="paragraph" w:customStyle="1" w:styleId="ExemptfromTOC">
    <w:name w:val="Exempt from TOC"/>
    <w:basedOn w:val="Normal"/>
    <w:next w:val="BodyText"/>
    <w:semiHidden/>
    <w:rsid w:val="00C11291"/>
    <w:pPr>
      <w:widowControl/>
      <w:pBdr>
        <w:bottom w:val="single" w:sz="6" w:space="1" w:color="000000"/>
      </w:pBdr>
      <w:shd w:val="clear" w:color="auto" w:fill="CCCCCC"/>
      <w:overflowPunct/>
      <w:autoSpaceDE/>
      <w:autoSpaceDN/>
      <w:adjustRightInd/>
      <w:spacing w:before="120"/>
      <w:ind w:left="-360" w:right="-360"/>
      <w:textAlignment w:val="auto"/>
    </w:pPr>
    <w:rPr>
      <w:rFonts w:ascii="Verdana" w:eastAsia="MS Mincho" w:hAnsi="Verdana"/>
      <w:b/>
      <w:bCs/>
      <w:color w:val="000080"/>
      <w:sz w:val="32"/>
      <w:szCs w:val="24"/>
      <w:shd w:val="clear" w:color="auto" w:fill="CCCCCC"/>
      <w:lang w:val="en-US"/>
    </w:rPr>
  </w:style>
  <w:style w:type="table" w:styleId="TableProfessional">
    <w:name w:val="Table Professional"/>
    <w:basedOn w:val="TableNormal"/>
    <w:rsid w:val="00C11291"/>
    <w:rPr>
      <w:rFonts w:ascii="Arial" w:eastAsia="MS Mincho"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Examplenormaltext">
    <w:name w:val="Example normal text"/>
    <w:basedOn w:val="Normal"/>
    <w:semiHidden/>
    <w:rsid w:val="00C11291"/>
    <w:pPr>
      <w:widowControl/>
      <w:overflowPunct/>
      <w:autoSpaceDE/>
      <w:autoSpaceDN/>
      <w:adjustRightInd/>
      <w:spacing w:before="120"/>
      <w:textAlignment w:val="auto"/>
    </w:pPr>
    <w:rPr>
      <w:rFonts w:eastAsia="MS Mincho"/>
      <w:i/>
      <w:color w:val="0000FF"/>
      <w:szCs w:val="24"/>
      <w:lang w:val="en-US"/>
    </w:rPr>
  </w:style>
  <w:style w:type="paragraph" w:styleId="HTMLPreformatted">
    <w:name w:val="HTML Preformatted"/>
    <w:basedOn w:val="Normal"/>
    <w:link w:val="HTMLPreformattedChar"/>
    <w:semiHidden/>
    <w:rsid w:val="00C112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120"/>
      <w:textAlignment w:val="auto"/>
    </w:pPr>
    <w:rPr>
      <w:rFonts w:ascii="Courier" w:eastAsia="MS Mincho" w:hAnsi="Courier" w:cs="Courier New"/>
      <w:sz w:val="17"/>
      <w:szCs w:val="17"/>
      <w:lang w:val="en-US"/>
    </w:rPr>
  </w:style>
  <w:style w:type="character" w:customStyle="1" w:styleId="HTMLPreformattedChar">
    <w:name w:val="HTML Preformatted Char"/>
    <w:basedOn w:val="DefaultParagraphFont"/>
    <w:link w:val="HTMLPreformatted"/>
    <w:semiHidden/>
    <w:rsid w:val="00C11291"/>
    <w:rPr>
      <w:rFonts w:ascii="Courier" w:eastAsia="MS Mincho" w:hAnsi="Courier" w:cs="Courier New"/>
      <w:color w:val="000000"/>
      <w:sz w:val="17"/>
      <w:szCs w:val="17"/>
    </w:rPr>
  </w:style>
  <w:style w:type="paragraph" w:customStyle="1" w:styleId="Headig3">
    <w:name w:val="Headig 3"/>
    <w:basedOn w:val="BodyText"/>
    <w:semiHidden/>
    <w:rsid w:val="00C11291"/>
    <w:pPr>
      <w:widowControl/>
      <w:overflowPunct/>
      <w:autoSpaceDE/>
      <w:autoSpaceDN/>
      <w:adjustRightInd/>
      <w:spacing w:before="120"/>
      <w:textAlignment w:val="auto"/>
    </w:pPr>
    <w:rPr>
      <w:rFonts w:eastAsia="MS Mincho"/>
      <w:color w:val="auto"/>
      <w:szCs w:val="24"/>
      <w:lang w:val="en-US"/>
    </w:rPr>
  </w:style>
  <w:style w:type="paragraph" w:customStyle="1" w:styleId="Header4">
    <w:name w:val="Header 4"/>
    <w:basedOn w:val="Normal"/>
    <w:semiHidden/>
    <w:rsid w:val="00C11291"/>
    <w:pPr>
      <w:widowControl/>
      <w:overflowPunct/>
      <w:autoSpaceDE/>
      <w:autoSpaceDN/>
      <w:adjustRightInd/>
      <w:spacing w:before="120"/>
      <w:textAlignment w:val="auto"/>
    </w:pPr>
    <w:rPr>
      <w:rFonts w:eastAsia="MS Mincho"/>
      <w:color w:val="auto"/>
      <w:szCs w:val="24"/>
      <w:lang w:val="en-US"/>
    </w:rPr>
  </w:style>
  <w:style w:type="character" w:customStyle="1" w:styleId="Style">
    <w:name w:val="Style"/>
    <w:basedOn w:val="FootnoteReference"/>
    <w:semiHidden/>
    <w:rsid w:val="00C11291"/>
    <w:rPr>
      <w:rFonts w:ascii="Myriad Pro" w:hAnsi="Myriad Pro" w:cs="Times New Roman"/>
      <w:sz w:val="20"/>
      <w:vertAlign w:val="superscript"/>
    </w:rPr>
  </w:style>
  <w:style w:type="paragraph" w:customStyle="1" w:styleId="Default">
    <w:name w:val="Default"/>
    <w:semiHidden/>
    <w:rsid w:val="00C11291"/>
    <w:pPr>
      <w:autoSpaceDE w:val="0"/>
      <w:autoSpaceDN w:val="0"/>
      <w:adjustRightInd w:val="0"/>
      <w:spacing w:before="120" w:after="120"/>
    </w:pPr>
    <w:rPr>
      <w:rFonts w:ascii="Arial" w:eastAsia="MS Mincho" w:hAnsi="Arial" w:cs="Arial"/>
      <w:color w:val="000000"/>
      <w:sz w:val="24"/>
      <w:szCs w:val="24"/>
    </w:rPr>
  </w:style>
  <w:style w:type="paragraph" w:customStyle="1" w:styleId="BodyAgilent">
    <w:name w:val="Body Agilent"/>
    <w:basedOn w:val="Default"/>
    <w:next w:val="Default"/>
    <w:semiHidden/>
    <w:rsid w:val="00C11291"/>
    <w:rPr>
      <w:rFonts w:cs="Times New Roman"/>
      <w:color w:val="auto"/>
    </w:rPr>
  </w:style>
  <w:style w:type="character" w:customStyle="1" w:styleId="CharChar1">
    <w:name w:val="Char Char1"/>
    <w:basedOn w:val="DefaultParagraphFont"/>
    <w:semiHidden/>
    <w:rsid w:val="00C11291"/>
    <w:rPr>
      <w:rFonts w:ascii="Verdana" w:hAnsi="Verdana"/>
      <w:b/>
      <w:bCs/>
      <w:color w:val="000080"/>
      <w:sz w:val="28"/>
      <w:szCs w:val="24"/>
      <w:lang w:val="en-US" w:eastAsia="en-US" w:bidi="ar-SA"/>
    </w:rPr>
  </w:style>
  <w:style w:type="character" w:customStyle="1" w:styleId="CharChar">
    <w:name w:val="Char Char"/>
    <w:basedOn w:val="DefaultParagraphFont"/>
    <w:semiHidden/>
    <w:rsid w:val="00C11291"/>
    <w:rPr>
      <w:rFonts w:ascii="Arial" w:hAnsi="Arial" w:cs="Arial"/>
      <w:szCs w:val="24"/>
      <w:lang w:val="en-US" w:eastAsia="en-US" w:bidi="ar-SA"/>
    </w:rPr>
  </w:style>
  <w:style w:type="paragraph" w:customStyle="1" w:styleId="UserInterface">
    <w:name w:val="User Interface"/>
    <w:basedOn w:val="BodyText"/>
    <w:next w:val="BodyText"/>
    <w:link w:val="UserInterfaceChar"/>
    <w:rsid w:val="00C11291"/>
    <w:pPr>
      <w:widowControl/>
      <w:overflowPunct/>
      <w:autoSpaceDE/>
      <w:autoSpaceDN/>
      <w:adjustRightInd/>
      <w:spacing w:before="120"/>
      <w:textAlignment w:val="auto"/>
    </w:pPr>
    <w:rPr>
      <w:rFonts w:eastAsia="MS Mincho"/>
      <w:b/>
      <w:color w:val="auto"/>
      <w:szCs w:val="24"/>
      <w:lang w:val="en-US"/>
    </w:rPr>
  </w:style>
  <w:style w:type="paragraph" w:customStyle="1" w:styleId="ProcedureIntro">
    <w:name w:val="Procedure Intro"/>
    <w:next w:val="BodyText"/>
    <w:link w:val="ProcedureIntroChar"/>
    <w:rsid w:val="00C11291"/>
    <w:pPr>
      <w:spacing w:before="120" w:after="120"/>
    </w:pPr>
    <w:rPr>
      <w:rFonts w:ascii="Arial" w:eastAsia="MS Mincho" w:hAnsi="Arial" w:cs="Arial"/>
      <w:b/>
      <w:bCs/>
      <w:szCs w:val="24"/>
    </w:rPr>
  </w:style>
  <w:style w:type="character" w:customStyle="1" w:styleId="ProcedureIntroChar">
    <w:name w:val="Procedure Intro Char"/>
    <w:basedOn w:val="DefaultParagraphFont"/>
    <w:link w:val="ProcedureIntro"/>
    <w:rsid w:val="00C11291"/>
    <w:rPr>
      <w:rFonts w:ascii="Arial" w:eastAsia="MS Mincho" w:hAnsi="Arial" w:cs="Arial"/>
      <w:b/>
      <w:bCs/>
      <w:szCs w:val="24"/>
    </w:rPr>
  </w:style>
  <w:style w:type="character" w:customStyle="1" w:styleId="UserInputChar">
    <w:name w:val="User Input Char"/>
    <w:basedOn w:val="DefaultParagraphFont"/>
    <w:link w:val="UserInput"/>
    <w:rsid w:val="00C11291"/>
    <w:rPr>
      <w:rFonts w:eastAsia="Calibri"/>
      <w:b/>
      <w:spacing w:val="20"/>
      <w:szCs w:val="24"/>
    </w:rPr>
  </w:style>
  <w:style w:type="character" w:customStyle="1" w:styleId="CommandFilename">
    <w:name w:val="Command/Filename"/>
    <w:basedOn w:val="DefaultParagraphFont"/>
    <w:rsid w:val="00C11291"/>
    <w:rPr>
      <w:rFonts w:ascii="Courier" w:hAnsi="Courier" w:cs="Arial"/>
      <w:spacing w:val="0"/>
      <w:kern w:val="16"/>
      <w:sz w:val="20"/>
      <w:szCs w:val="20"/>
    </w:rPr>
  </w:style>
  <w:style w:type="paragraph" w:customStyle="1" w:styleId="Contents">
    <w:name w:val="Contents"/>
    <w:basedOn w:val="BodyText"/>
    <w:next w:val="BodyText"/>
    <w:rsid w:val="00C11291"/>
    <w:pPr>
      <w:keepNext/>
      <w:widowControl/>
      <w:shd w:val="clear" w:color="auto" w:fill="D9D9D9"/>
      <w:tabs>
        <w:tab w:val="center" w:pos="4320"/>
        <w:tab w:val="right" w:pos="8640"/>
      </w:tabs>
      <w:overflowPunct/>
      <w:autoSpaceDE/>
      <w:autoSpaceDN/>
      <w:adjustRightInd/>
      <w:spacing w:before="240" w:after="360"/>
      <w:ind w:left="-360" w:right="-360"/>
      <w:textAlignment w:val="auto"/>
      <w:outlineLvl w:val="0"/>
    </w:pPr>
    <w:rPr>
      <w:rFonts w:eastAsia="MS Mincho"/>
      <w:b/>
      <w:color w:val="auto"/>
      <w:kern w:val="32"/>
      <w:sz w:val="32"/>
      <w:szCs w:val="24"/>
      <w:lang w:val="en-US"/>
    </w:rPr>
  </w:style>
  <w:style w:type="paragraph" w:customStyle="1" w:styleId="UserInput">
    <w:name w:val="User Input"/>
    <w:basedOn w:val="BodyText"/>
    <w:next w:val="BodyText"/>
    <w:link w:val="UserInputChar"/>
    <w:rsid w:val="00C11291"/>
    <w:pPr>
      <w:widowControl/>
      <w:overflowPunct/>
      <w:autoSpaceDE/>
      <w:autoSpaceDN/>
      <w:adjustRightInd/>
      <w:spacing w:before="120"/>
      <w:textAlignment w:val="auto"/>
    </w:pPr>
    <w:rPr>
      <w:rFonts w:ascii="Times New Roman" w:eastAsia="Calibri" w:hAnsi="Times New Roman"/>
      <w:b/>
      <w:color w:val="auto"/>
      <w:spacing w:val="20"/>
      <w:szCs w:val="24"/>
      <w:lang w:val="en-US"/>
    </w:rPr>
  </w:style>
  <w:style w:type="numbering" w:styleId="111111">
    <w:name w:val="Outline List 2"/>
    <w:basedOn w:val="NoList"/>
    <w:rsid w:val="00C11291"/>
    <w:pPr>
      <w:numPr>
        <w:numId w:val="57"/>
      </w:numPr>
    </w:pPr>
  </w:style>
  <w:style w:type="numbering" w:styleId="1ai">
    <w:name w:val="Outline List 1"/>
    <w:basedOn w:val="NoList"/>
    <w:rsid w:val="00C11291"/>
    <w:pPr>
      <w:numPr>
        <w:numId w:val="56"/>
      </w:numPr>
    </w:pPr>
  </w:style>
  <w:style w:type="paragraph" w:styleId="BlockText">
    <w:name w:val="Block Text"/>
    <w:basedOn w:val="Normal"/>
    <w:semiHidden/>
    <w:rsid w:val="00C11291"/>
    <w:pPr>
      <w:widowControl/>
      <w:overflowPunct/>
      <w:autoSpaceDE/>
      <w:autoSpaceDN/>
      <w:adjustRightInd/>
      <w:spacing w:before="120"/>
      <w:ind w:left="1440" w:right="1440"/>
      <w:textAlignment w:val="auto"/>
    </w:pPr>
    <w:rPr>
      <w:rFonts w:eastAsia="MS Mincho"/>
      <w:color w:val="auto"/>
      <w:szCs w:val="24"/>
      <w:lang w:val="en-US"/>
    </w:rPr>
  </w:style>
  <w:style w:type="paragraph" w:styleId="BodyTextFirstIndent">
    <w:name w:val="Body Text First Indent"/>
    <w:basedOn w:val="BodyText"/>
    <w:link w:val="BodyTextFirstIndentChar"/>
    <w:rsid w:val="00C11291"/>
    <w:pPr>
      <w:widowControl/>
      <w:overflowPunct/>
      <w:autoSpaceDE/>
      <w:autoSpaceDN/>
      <w:adjustRightInd/>
      <w:spacing w:before="120"/>
      <w:ind w:firstLine="210"/>
      <w:textAlignment w:val="auto"/>
    </w:pPr>
    <w:rPr>
      <w:rFonts w:eastAsia="MS Mincho"/>
      <w:color w:val="auto"/>
      <w:szCs w:val="24"/>
      <w:lang w:val="en-US"/>
    </w:rPr>
  </w:style>
  <w:style w:type="character" w:customStyle="1" w:styleId="BodyTextFirstIndentChar">
    <w:name w:val="Body Text First Indent Char"/>
    <w:basedOn w:val="BodyTextChar"/>
    <w:link w:val="BodyTextFirstIndent"/>
    <w:rsid w:val="00C11291"/>
    <w:rPr>
      <w:rFonts w:ascii="Arial" w:eastAsia="MS Mincho" w:hAnsi="Arial" w:cs="Times New Roman"/>
      <w:color w:val="000000"/>
      <w:szCs w:val="24"/>
      <w:lang w:val="en-AU"/>
    </w:rPr>
  </w:style>
  <w:style w:type="paragraph" w:styleId="BodyTextFirstIndent2">
    <w:name w:val="Body Text First Indent 2"/>
    <w:basedOn w:val="Normal"/>
    <w:link w:val="BodyTextFirstIndent2Char"/>
    <w:semiHidden/>
    <w:rsid w:val="00C11291"/>
    <w:pPr>
      <w:widowControl/>
      <w:overflowPunct/>
      <w:autoSpaceDE/>
      <w:autoSpaceDN/>
      <w:adjustRightInd/>
      <w:spacing w:before="120"/>
      <w:ind w:left="360" w:firstLine="210"/>
      <w:textAlignment w:val="auto"/>
    </w:pPr>
    <w:rPr>
      <w:rFonts w:eastAsia="MS Mincho"/>
      <w:color w:val="auto"/>
      <w:szCs w:val="24"/>
      <w:lang w:val="en-US"/>
    </w:rPr>
  </w:style>
  <w:style w:type="character" w:customStyle="1" w:styleId="BodyTextFirstIndent2Char">
    <w:name w:val="Body Text First Indent 2 Char"/>
    <w:basedOn w:val="BodyTextIndentChar"/>
    <w:link w:val="BodyTextFirstIndent2"/>
    <w:semiHidden/>
    <w:rsid w:val="00C11291"/>
    <w:rPr>
      <w:rFonts w:ascii="Arial" w:eastAsia="MS Mincho" w:hAnsi="Arial" w:cs="Times New Roman"/>
      <w:sz w:val="22"/>
      <w:szCs w:val="24"/>
      <w:lang w:val="en-AU"/>
    </w:rPr>
  </w:style>
  <w:style w:type="paragraph" w:styleId="BodyTextIndent3">
    <w:name w:val="Body Text Indent 3"/>
    <w:basedOn w:val="Normal"/>
    <w:link w:val="BodyTextIndent3Char"/>
    <w:semiHidden/>
    <w:rsid w:val="00C11291"/>
    <w:pPr>
      <w:widowControl/>
      <w:overflowPunct/>
      <w:autoSpaceDE/>
      <w:autoSpaceDN/>
      <w:adjustRightInd/>
      <w:spacing w:before="120"/>
      <w:ind w:left="360"/>
      <w:textAlignment w:val="auto"/>
    </w:pPr>
    <w:rPr>
      <w:rFonts w:eastAsia="MS Mincho"/>
      <w:color w:val="auto"/>
      <w:sz w:val="16"/>
      <w:szCs w:val="16"/>
      <w:lang w:val="en-US"/>
    </w:rPr>
  </w:style>
  <w:style w:type="character" w:customStyle="1" w:styleId="BodyTextIndent3Char">
    <w:name w:val="Body Text Indent 3 Char"/>
    <w:basedOn w:val="DefaultParagraphFont"/>
    <w:link w:val="BodyTextIndent3"/>
    <w:semiHidden/>
    <w:rsid w:val="00C11291"/>
    <w:rPr>
      <w:rFonts w:ascii="Arial" w:eastAsia="MS Mincho" w:hAnsi="Arial"/>
      <w:sz w:val="16"/>
      <w:szCs w:val="16"/>
    </w:rPr>
  </w:style>
  <w:style w:type="paragraph" w:styleId="Closing">
    <w:name w:val="Closing"/>
    <w:basedOn w:val="Normal"/>
    <w:link w:val="ClosingChar"/>
    <w:semiHidden/>
    <w:rsid w:val="00C11291"/>
    <w:pPr>
      <w:widowControl/>
      <w:overflowPunct/>
      <w:autoSpaceDE/>
      <w:autoSpaceDN/>
      <w:adjustRightInd/>
      <w:spacing w:before="120"/>
      <w:ind w:left="4320"/>
      <w:textAlignment w:val="auto"/>
    </w:pPr>
    <w:rPr>
      <w:rFonts w:eastAsia="MS Mincho"/>
      <w:color w:val="auto"/>
      <w:szCs w:val="24"/>
      <w:lang w:val="en-US"/>
    </w:rPr>
  </w:style>
  <w:style w:type="character" w:customStyle="1" w:styleId="ClosingChar">
    <w:name w:val="Closing Char"/>
    <w:basedOn w:val="DefaultParagraphFont"/>
    <w:link w:val="Closing"/>
    <w:semiHidden/>
    <w:rsid w:val="00C11291"/>
    <w:rPr>
      <w:rFonts w:ascii="Arial" w:eastAsia="MS Mincho" w:hAnsi="Arial"/>
      <w:szCs w:val="24"/>
    </w:rPr>
  </w:style>
  <w:style w:type="paragraph" w:styleId="E-mailSignature">
    <w:name w:val="E-mail Signature"/>
    <w:basedOn w:val="Normal"/>
    <w:link w:val="E-mailSignatureChar"/>
    <w:semiHidden/>
    <w:rsid w:val="00C11291"/>
    <w:pPr>
      <w:widowControl/>
      <w:overflowPunct/>
      <w:autoSpaceDE/>
      <w:autoSpaceDN/>
      <w:adjustRightInd/>
      <w:spacing w:before="120"/>
      <w:textAlignment w:val="auto"/>
    </w:pPr>
    <w:rPr>
      <w:rFonts w:eastAsia="MS Mincho"/>
      <w:color w:val="auto"/>
      <w:szCs w:val="24"/>
      <w:lang w:val="en-US"/>
    </w:rPr>
  </w:style>
  <w:style w:type="character" w:customStyle="1" w:styleId="E-mailSignatureChar">
    <w:name w:val="E-mail Signature Char"/>
    <w:basedOn w:val="DefaultParagraphFont"/>
    <w:link w:val="E-mailSignature"/>
    <w:semiHidden/>
    <w:rsid w:val="00C11291"/>
    <w:rPr>
      <w:rFonts w:ascii="Arial" w:eastAsia="MS Mincho" w:hAnsi="Arial"/>
      <w:szCs w:val="24"/>
    </w:rPr>
  </w:style>
  <w:style w:type="paragraph" w:styleId="EnvelopeAddress">
    <w:name w:val="envelope address"/>
    <w:basedOn w:val="Normal"/>
    <w:semiHidden/>
    <w:rsid w:val="00C11291"/>
    <w:pPr>
      <w:framePr w:w="7920" w:h="1980" w:hRule="exact" w:hSpace="180" w:wrap="auto" w:hAnchor="page" w:xAlign="center" w:yAlign="bottom"/>
      <w:widowControl/>
      <w:overflowPunct/>
      <w:autoSpaceDE/>
      <w:autoSpaceDN/>
      <w:adjustRightInd/>
      <w:spacing w:before="120"/>
      <w:ind w:left="2880"/>
      <w:textAlignment w:val="auto"/>
    </w:pPr>
    <w:rPr>
      <w:rFonts w:eastAsia="MS Mincho" w:cs="Arial"/>
      <w:color w:val="auto"/>
      <w:sz w:val="24"/>
      <w:szCs w:val="24"/>
      <w:lang w:val="en-US"/>
    </w:rPr>
  </w:style>
  <w:style w:type="paragraph" w:styleId="EnvelopeReturn">
    <w:name w:val="envelope return"/>
    <w:basedOn w:val="Normal"/>
    <w:semiHidden/>
    <w:rsid w:val="00C11291"/>
    <w:pPr>
      <w:widowControl/>
      <w:overflowPunct/>
      <w:autoSpaceDE/>
      <w:autoSpaceDN/>
      <w:adjustRightInd/>
      <w:spacing w:before="120"/>
      <w:textAlignment w:val="auto"/>
    </w:pPr>
    <w:rPr>
      <w:rFonts w:eastAsia="MS Mincho" w:cs="Arial"/>
      <w:color w:val="auto"/>
      <w:lang w:val="en-US"/>
    </w:rPr>
  </w:style>
  <w:style w:type="character" w:styleId="HTMLAcronym">
    <w:name w:val="HTML Acronym"/>
    <w:basedOn w:val="DefaultParagraphFont"/>
    <w:semiHidden/>
    <w:rsid w:val="00C11291"/>
  </w:style>
  <w:style w:type="paragraph" w:styleId="HTMLAddress">
    <w:name w:val="HTML Address"/>
    <w:basedOn w:val="Normal"/>
    <w:link w:val="HTMLAddressChar"/>
    <w:semiHidden/>
    <w:rsid w:val="00C11291"/>
    <w:pPr>
      <w:widowControl/>
      <w:overflowPunct/>
      <w:autoSpaceDE/>
      <w:autoSpaceDN/>
      <w:adjustRightInd/>
      <w:spacing w:before="120"/>
      <w:textAlignment w:val="auto"/>
    </w:pPr>
    <w:rPr>
      <w:rFonts w:eastAsia="MS Mincho"/>
      <w:i/>
      <w:iCs/>
      <w:color w:val="auto"/>
      <w:szCs w:val="24"/>
      <w:lang w:val="en-US"/>
    </w:rPr>
  </w:style>
  <w:style w:type="character" w:customStyle="1" w:styleId="HTMLAddressChar">
    <w:name w:val="HTML Address Char"/>
    <w:basedOn w:val="DefaultParagraphFont"/>
    <w:link w:val="HTMLAddress"/>
    <w:semiHidden/>
    <w:rsid w:val="00C11291"/>
    <w:rPr>
      <w:rFonts w:ascii="Arial" w:eastAsia="MS Mincho" w:hAnsi="Arial"/>
      <w:i/>
      <w:iCs/>
      <w:szCs w:val="24"/>
    </w:rPr>
  </w:style>
  <w:style w:type="character" w:styleId="HTMLCite">
    <w:name w:val="HTML Cite"/>
    <w:basedOn w:val="DefaultParagraphFont"/>
    <w:semiHidden/>
    <w:rsid w:val="00C11291"/>
    <w:rPr>
      <w:i/>
      <w:iCs/>
    </w:rPr>
  </w:style>
  <w:style w:type="character" w:styleId="HTMLCode">
    <w:name w:val="HTML Code"/>
    <w:basedOn w:val="DefaultParagraphFont"/>
    <w:semiHidden/>
    <w:rsid w:val="00C11291"/>
    <w:rPr>
      <w:rFonts w:ascii="Courier New" w:hAnsi="Courier New" w:cs="Courier New"/>
      <w:sz w:val="20"/>
      <w:szCs w:val="20"/>
    </w:rPr>
  </w:style>
  <w:style w:type="character" w:styleId="HTMLDefinition">
    <w:name w:val="HTML Definition"/>
    <w:basedOn w:val="DefaultParagraphFont"/>
    <w:semiHidden/>
    <w:rsid w:val="00C11291"/>
    <w:rPr>
      <w:i/>
      <w:iCs/>
    </w:rPr>
  </w:style>
  <w:style w:type="character" w:styleId="HTMLKeyboard">
    <w:name w:val="HTML Keyboard"/>
    <w:basedOn w:val="DefaultParagraphFont"/>
    <w:semiHidden/>
    <w:rsid w:val="00C11291"/>
    <w:rPr>
      <w:rFonts w:ascii="Courier New" w:hAnsi="Courier New" w:cs="Courier New"/>
      <w:sz w:val="20"/>
      <w:szCs w:val="20"/>
    </w:rPr>
  </w:style>
  <w:style w:type="character" w:styleId="HTMLSample">
    <w:name w:val="HTML Sample"/>
    <w:basedOn w:val="DefaultParagraphFont"/>
    <w:semiHidden/>
    <w:rsid w:val="00C11291"/>
    <w:rPr>
      <w:rFonts w:ascii="Courier New" w:hAnsi="Courier New" w:cs="Courier New"/>
    </w:rPr>
  </w:style>
  <w:style w:type="character" w:styleId="HTMLTypewriter">
    <w:name w:val="HTML Typewriter"/>
    <w:basedOn w:val="DefaultParagraphFont"/>
    <w:semiHidden/>
    <w:rsid w:val="00C11291"/>
    <w:rPr>
      <w:rFonts w:ascii="Courier New" w:hAnsi="Courier New" w:cs="Courier New"/>
      <w:sz w:val="20"/>
      <w:szCs w:val="20"/>
    </w:rPr>
  </w:style>
  <w:style w:type="character" w:styleId="HTMLVariable">
    <w:name w:val="HTML Variable"/>
    <w:basedOn w:val="DefaultParagraphFont"/>
    <w:semiHidden/>
    <w:rsid w:val="00C11291"/>
    <w:rPr>
      <w:i/>
      <w:iCs/>
    </w:rPr>
  </w:style>
  <w:style w:type="character" w:styleId="LineNumber">
    <w:name w:val="line number"/>
    <w:basedOn w:val="DefaultParagraphFont"/>
    <w:semiHidden/>
    <w:rsid w:val="00C11291"/>
  </w:style>
  <w:style w:type="paragraph" w:styleId="List">
    <w:name w:val="List"/>
    <w:basedOn w:val="Normal"/>
    <w:semiHidden/>
    <w:rsid w:val="00C11291"/>
    <w:pPr>
      <w:widowControl/>
      <w:overflowPunct/>
      <w:autoSpaceDE/>
      <w:autoSpaceDN/>
      <w:adjustRightInd/>
      <w:spacing w:before="120"/>
      <w:ind w:left="360" w:hanging="360"/>
      <w:contextualSpacing/>
      <w:textAlignment w:val="auto"/>
    </w:pPr>
    <w:rPr>
      <w:rFonts w:eastAsia="MS Mincho"/>
      <w:color w:val="auto"/>
      <w:szCs w:val="24"/>
      <w:lang w:val="en-US"/>
    </w:rPr>
  </w:style>
  <w:style w:type="paragraph" w:styleId="List2">
    <w:name w:val="List 2"/>
    <w:basedOn w:val="Normal"/>
    <w:semiHidden/>
    <w:rsid w:val="00C11291"/>
    <w:pPr>
      <w:widowControl/>
      <w:overflowPunct/>
      <w:autoSpaceDE/>
      <w:autoSpaceDN/>
      <w:adjustRightInd/>
      <w:spacing w:before="120"/>
      <w:ind w:left="720" w:hanging="360"/>
      <w:textAlignment w:val="auto"/>
    </w:pPr>
    <w:rPr>
      <w:rFonts w:eastAsia="MS Mincho"/>
      <w:color w:val="auto"/>
      <w:szCs w:val="24"/>
      <w:lang w:val="en-US"/>
    </w:rPr>
  </w:style>
  <w:style w:type="paragraph" w:styleId="List3">
    <w:name w:val="List 3"/>
    <w:basedOn w:val="Normal"/>
    <w:semiHidden/>
    <w:rsid w:val="00C11291"/>
    <w:pPr>
      <w:widowControl/>
      <w:overflowPunct/>
      <w:autoSpaceDE/>
      <w:autoSpaceDN/>
      <w:adjustRightInd/>
      <w:spacing w:before="120"/>
      <w:ind w:left="1080" w:hanging="360"/>
      <w:textAlignment w:val="auto"/>
    </w:pPr>
    <w:rPr>
      <w:rFonts w:eastAsia="MS Mincho"/>
      <w:color w:val="auto"/>
      <w:szCs w:val="24"/>
      <w:lang w:val="en-US"/>
    </w:rPr>
  </w:style>
  <w:style w:type="paragraph" w:styleId="List4">
    <w:name w:val="List 4"/>
    <w:basedOn w:val="Normal"/>
    <w:rsid w:val="00C11291"/>
    <w:pPr>
      <w:widowControl/>
      <w:overflowPunct/>
      <w:autoSpaceDE/>
      <w:autoSpaceDN/>
      <w:adjustRightInd/>
      <w:spacing w:before="120"/>
      <w:ind w:left="1440" w:hanging="360"/>
      <w:textAlignment w:val="auto"/>
    </w:pPr>
    <w:rPr>
      <w:rFonts w:eastAsia="MS Mincho"/>
      <w:color w:val="auto"/>
      <w:szCs w:val="24"/>
      <w:lang w:val="en-US"/>
    </w:rPr>
  </w:style>
  <w:style w:type="paragraph" w:styleId="List5">
    <w:name w:val="List 5"/>
    <w:basedOn w:val="Normal"/>
    <w:rsid w:val="00C11291"/>
    <w:pPr>
      <w:widowControl/>
      <w:overflowPunct/>
      <w:autoSpaceDE/>
      <w:autoSpaceDN/>
      <w:adjustRightInd/>
      <w:spacing w:before="120"/>
      <w:ind w:left="1800" w:hanging="360"/>
      <w:textAlignment w:val="auto"/>
    </w:pPr>
    <w:rPr>
      <w:rFonts w:eastAsia="MS Mincho"/>
      <w:color w:val="auto"/>
      <w:szCs w:val="24"/>
      <w:lang w:val="en-US"/>
    </w:rPr>
  </w:style>
  <w:style w:type="paragraph" w:styleId="ListBullet4">
    <w:name w:val="List Bullet 4"/>
    <w:basedOn w:val="Normal"/>
    <w:semiHidden/>
    <w:rsid w:val="00C11291"/>
    <w:pPr>
      <w:widowControl/>
      <w:numPr>
        <w:numId w:val="54"/>
      </w:numPr>
      <w:overflowPunct/>
      <w:autoSpaceDE/>
      <w:autoSpaceDN/>
      <w:adjustRightInd/>
      <w:spacing w:before="120"/>
      <w:textAlignment w:val="auto"/>
    </w:pPr>
    <w:rPr>
      <w:rFonts w:eastAsia="MS Mincho"/>
      <w:color w:val="auto"/>
      <w:szCs w:val="24"/>
      <w:lang w:val="en-US"/>
    </w:rPr>
  </w:style>
  <w:style w:type="paragraph" w:styleId="ListBullet5">
    <w:name w:val="List Bullet 5"/>
    <w:basedOn w:val="Normal"/>
    <w:semiHidden/>
    <w:rsid w:val="00C11291"/>
    <w:pPr>
      <w:widowControl/>
      <w:numPr>
        <w:numId w:val="55"/>
      </w:numPr>
      <w:overflowPunct/>
      <w:autoSpaceDE/>
      <w:autoSpaceDN/>
      <w:adjustRightInd/>
      <w:spacing w:before="120"/>
      <w:textAlignment w:val="auto"/>
    </w:pPr>
    <w:rPr>
      <w:rFonts w:eastAsia="MS Mincho"/>
      <w:color w:val="auto"/>
      <w:szCs w:val="24"/>
      <w:lang w:val="en-US"/>
    </w:rPr>
  </w:style>
  <w:style w:type="paragraph" w:styleId="ListContinue">
    <w:name w:val="List Continue"/>
    <w:basedOn w:val="Normal"/>
    <w:semiHidden/>
    <w:rsid w:val="00C11291"/>
    <w:pPr>
      <w:widowControl/>
      <w:overflowPunct/>
      <w:autoSpaceDE/>
      <w:autoSpaceDN/>
      <w:adjustRightInd/>
      <w:spacing w:before="120"/>
      <w:ind w:left="360"/>
      <w:textAlignment w:val="auto"/>
    </w:pPr>
    <w:rPr>
      <w:rFonts w:eastAsia="MS Mincho"/>
      <w:color w:val="auto"/>
      <w:szCs w:val="24"/>
      <w:lang w:val="en-US"/>
    </w:rPr>
  </w:style>
  <w:style w:type="paragraph" w:styleId="ListContinue2">
    <w:name w:val="List Continue 2"/>
    <w:basedOn w:val="Normal"/>
    <w:semiHidden/>
    <w:rsid w:val="00C11291"/>
    <w:pPr>
      <w:widowControl/>
      <w:overflowPunct/>
      <w:autoSpaceDE/>
      <w:autoSpaceDN/>
      <w:adjustRightInd/>
      <w:spacing w:before="120"/>
      <w:ind w:left="720"/>
      <w:textAlignment w:val="auto"/>
    </w:pPr>
    <w:rPr>
      <w:rFonts w:eastAsia="MS Mincho"/>
      <w:color w:val="auto"/>
      <w:szCs w:val="24"/>
      <w:lang w:val="en-US"/>
    </w:rPr>
  </w:style>
  <w:style w:type="paragraph" w:styleId="ListContinue3">
    <w:name w:val="List Continue 3"/>
    <w:basedOn w:val="Normal"/>
    <w:semiHidden/>
    <w:rsid w:val="00C11291"/>
    <w:pPr>
      <w:widowControl/>
      <w:overflowPunct/>
      <w:autoSpaceDE/>
      <w:autoSpaceDN/>
      <w:adjustRightInd/>
      <w:spacing w:before="120"/>
      <w:ind w:left="1080"/>
      <w:textAlignment w:val="auto"/>
    </w:pPr>
    <w:rPr>
      <w:rFonts w:eastAsia="MS Mincho"/>
      <w:color w:val="auto"/>
      <w:szCs w:val="24"/>
      <w:lang w:val="en-US"/>
    </w:rPr>
  </w:style>
  <w:style w:type="paragraph" w:styleId="ListContinue4">
    <w:name w:val="List Continue 4"/>
    <w:basedOn w:val="Normal"/>
    <w:semiHidden/>
    <w:rsid w:val="00C11291"/>
    <w:pPr>
      <w:widowControl/>
      <w:overflowPunct/>
      <w:autoSpaceDE/>
      <w:autoSpaceDN/>
      <w:adjustRightInd/>
      <w:spacing w:before="120"/>
      <w:ind w:left="1440"/>
      <w:textAlignment w:val="auto"/>
    </w:pPr>
    <w:rPr>
      <w:rFonts w:eastAsia="MS Mincho"/>
      <w:color w:val="auto"/>
      <w:szCs w:val="24"/>
      <w:lang w:val="en-US"/>
    </w:rPr>
  </w:style>
  <w:style w:type="paragraph" w:styleId="ListContinue5">
    <w:name w:val="List Continue 5"/>
    <w:basedOn w:val="Normal"/>
    <w:semiHidden/>
    <w:rsid w:val="00C11291"/>
    <w:pPr>
      <w:widowControl/>
      <w:overflowPunct/>
      <w:autoSpaceDE/>
      <w:autoSpaceDN/>
      <w:adjustRightInd/>
      <w:spacing w:before="120"/>
      <w:ind w:left="1800"/>
      <w:textAlignment w:val="auto"/>
    </w:pPr>
    <w:rPr>
      <w:rFonts w:eastAsia="MS Mincho"/>
      <w:color w:val="auto"/>
      <w:szCs w:val="24"/>
      <w:lang w:val="en-US"/>
    </w:rPr>
  </w:style>
  <w:style w:type="paragraph" w:styleId="MessageHeader">
    <w:name w:val="Message Header"/>
    <w:basedOn w:val="Normal"/>
    <w:link w:val="MessageHeaderChar"/>
    <w:semiHidden/>
    <w:rsid w:val="00C11291"/>
    <w:pPr>
      <w:widowControl/>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120"/>
      <w:ind w:left="1080" w:hanging="1080"/>
      <w:textAlignment w:val="auto"/>
    </w:pPr>
    <w:rPr>
      <w:rFonts w:eastAsia="MS Mincho" w:cs="Arial"/>
      <w:color w:val="auto"/>
      <w:sz w:val="24"/>
      <w:szCs w:val="24"/>
      <w:lang w:val="en-US"/>
    </w:rPr>
  </w:style>
  <w:style w:type="character" w:customStyle="1" w:styleId="MessageHeaderChar">
    <w:name w:val="Message Header Char"/>
    <w:basedOn w:val="DefaultParagraphFont"/>
    <w:link w:val="MessageHeader"/>
    <w:semiHidden/>
    <w:rsid w:val="00C11291"/>
    <w:rPr>
      <w:rFonts w:ascii="Arial" w:eastAsia="MS Mincho" w:hAnsi="Arial" w:cs="Arial"/>
      <w:sz w:val="24"/>
      <w:szCs w:val="24"/>
      <w:shd w:val="pct20" w:color="auto" w:fill="auto"/>
    </w:rPr>
  </w:style>
  <w:style w:type="paragraph" w:styleId="NormalWeb">
    <w:name w:val="Normal (Web)"/>
    <w:basedOn w:val="Normal"/>
    <w:semiHidden/>
    <w:rsid w:val="00C11291"/>
    <w:pPr>
      <w:widowControl/>
      <w:overflowPunct/>
      <w:autoSpaceDE/>
      <w:autoSpaceDN/>
      <w:adjustRightInd/>
      <w:spacing w:before="120"/>
      <w:textAlignment w:val="auto"/>
    </w:pPr>
    <w:rPr>
      <w:rFonts w:ascii="Times New Roman" w:eastAsia="MS Mincho" w:hAnsi="Times New Roman"/>
      <w:color w:val="auto"/>
      <w:sz w:val="24"/>
      <w:szCs w:val="24"/>
      <w:lang w:val="en-US"/>
    </w:rPr>
  </w:style>
  <w:style w:type="paragraph" w:styleId="NoteHeading">
    <w:name w:val="Note Heading"/>
    <w:basedOn w:val="Normal"/>
    <w:next w:val="Normal"/>
    <w:link w:val="NoteHeadingChar"/>
    <w:semiHidden/>
    <w:rsid w:val="00C11291"/>
    <w:pPr>
      <w:widowControl/>
      <w:overflowPunct/>
      <w:autoSpaceDE/>
      <w:autoSpaceDN/>
      <w:adjustRightInd/>
      <w:spacing w:before="120"/>
      <w:textAlignment w:val="auto"/>
    </w:pPr>
    <w:rPr>
      <w:rFonts w:eastAsia="MS Mincho"/>
      <w:color w:val="auto"/>
      <w:szCs w:val="24"/>
      <w:lang w:val="en-US"/>
    </w:rPr>
  </w:style>
  <w:style w:type="character" w:customStyle="1" w:styleId="NoteHeadingChar">
    <w:name w:val="Note Heading Char"/>
    <w:basedOn w:val="DefaultParagraphFont"/>
    <w:link w:val="NoteHeading"/>
    <w:semiHidden/>
    <w:rsid w:val="00C11291"/>
    <w:rPr>
      <w:rFonts w:ascii="Arial" w:eastAsia="MS Mincho" w:hAnsi="Arial"/>
      <w:szCs w:val="24"/>
    </w:rPr>
  </w:style>
  <w:style w:type="paragraph" w:styleId="Salutation">
    <w:name w:val="Salutation"/>
    <w:basedOn w:val="Normal"/>
    <w:next w:val="Normal"/>
    <w:link w:val="SalutationChar"/>
    <w:rsid w:val="00C11291"/>
    <w:pPr>
      <w:widowControl/>
      <w:overflowPunct/>
      <w:autoSpaceDE/>
      <w:autoSpaceDN/>
      <w:adjustRightInd/>
      <w:spacing w:before="120"/>
      <w:textAlignment w:val="auto"/>
    </w:pPr>
    <w:rPr>
      <w:rFonts w:eastAsia="MS Mincho"/>
      <w:color w:val="auto"/>
      <w:szCs w:val="24"/>
      <w:lang w:val="en-US"/>
    </w:rPr>
  </w:style>
  <w:style w:type="character" w:customStyle="1" w:styleId="SalutationChar">
    <w:name w:val="Salutation Char"/>
    <w:basedOn w:val="DefaultParagraphFont"/>
    <w:link w:val="Salutation"/>
    <w:rsid w:val="00C11291"/>
    <w:rPr>
      <w:rFonts w:ascii="Arial" w:eastAsia="MS Mincho" w:hAnsi="Arial"/>
      <w:szCs w:val="24"/>
    </w:rPr>
  </w:style>
  <w:style w:type="paragraph" w:styleId="Signature">
    <w:name w:val="Signature"/>
    <w:basedOn w:val="Normal"/>
    <w:link w:val="SignatureChar"/>
    <w:semiHidden/>
    <w:rsid w:val="00C11291"/>
    <w:pPr>
      <w:widowControl/>
      <w:overflowPunct/>
      <w:autoSpaceDE/>
      <w:autoSpaceDN/>
      <w:adjustRightInd/>
      <w:spacing w:before="120"/>
      <w:ind w:left="4320"/>
      <w:textAlignment w:val="auto"/>
    </w:pPr>
    <w:rPr>
      <w:rFonts w:eastAsia="MS Mincho"/>
      <w:color w:val="auto"/>
      <w:szCs w:val="24"/>
      <w:lang w:val="en-US"/>
    </w:rPr>
  </w:style>
  <w:style w:type="character" w:customStyle="1" w:styleId="SignatureChar">
    <w:name w:val="Signature Char"/>
    <w:basedOn w:val="DefaultParagraphFont"/>
    <w:link w:val="Signature"/>
    <w:semiHidden/>
    <w:rsid w:val="00C11291"/>
    <w:rPr>
      <w:rFonts w:ascii="Arial" w:eastAsia="MS Mincho" w:hAnsi="Arial"/>
      <w:szCs w:val="24"/>
    </w:rPr>
  </w:style>
  <w:style w:type="paragraph" w:styleId="Subtitle0">
    <w:name w:val="Subtitle"/>
    <w:basedOn w:val="Normal"/>
    <w:link w:val="SubtitleChar"/>
    <w:qFormat/>
    <w:locked/>
    <w:rsid w:val="00C11291"/>
    <w:pPr>
      <w:widowControl/>
      <w:overflowPunct/>
      <w:autoSpaceDE/>
      <w:autoSpaceDN/>
      <w:adjustRightInd/>
      <w:spacing w:before="120" w:after="60"/>
      <w:jc w:val="center"/>
      <w:textAlignment w:val="auto"/>
      <w:outlineLvl w:val="1"/>
    </w:pPr>
    <w:rPr>
      <w:rFonts w:eastAsia="MS Mincho" w:cs="Arial"/>
      <w:color w:val="auto"/>
      <w:sz w:val="24"/>
      <w:szCs w:val="24"/>
      <w:lang w:val="en-US"/>
    </w:rPr>
  </w:style>
  <w:style w:type="character" w:customStyle="1" w:styleId="SubtitleChar">
    <w:name w:val="Subtitle Char"/>
    <w:basedOn w:val="DefaultParagraphFont"/>
    <w:link w:val="Subtitle0"/>
    <w:rsid w:val="00C11291"/>
    <w:rPr>
      <w:rFonts w:ascii="Arial" w:eastAsia="MS Mincho" w:hAnsi="Arial" w:cs="Arial"/>
      <w:sz w:val="24"/>
      <w:szCs w:val="24"/>
    </w:rPr>
  </w:style>
  <w:style w:type="table" w:styleId="Table3Deffects1">
    <w:name w:val="Table 3D effects 1"/>
    <w:basedOn w:val="TableNormal"/>
    <w:rsid w:val="00C11291"/>
    <w:pPr>
      <w:spacing w:before="120" w:after="120"/>
    </w:pPr>
    <w:rPr>
      <w:rFonts w:ascii="Arial" w:eastAsia="MS Mincho"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11291"/>
    <w:pPr>
      <w:spacing w:before="120" w:after="120"/>
    </w:pPr>
    <w:rPr>
      <w:rFonts w:ascii="Arial" w:eastAsia="MS Mincho"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11291"/>
    <w:pPr>
      <w:spacing w:before="120" w:after="120"/>
    </w:pPr>
    <w:rPr>
      <w:rFonts w:ascii="Arial" w:eastAsia="MS Mincho"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11291"/>
    <w:pPr>
      <w:spacing w:before="120" w:after="120"/>
    </w:pPr>
    <w:rPr>
      <w:rFonts w:ascii="Arial" w:eastAsia="MS Mincho"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11291"/>
    <w:pPr>
      <w:spacing w:before="120" w:after="120"/>
    </w:pPr>
    <w:rPr>
      <w:rFonts w:ascii="Arial" w:eastAsia="MS Mincho"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11291"/>
    <w:pPr>
      <w:spacing w:before="120" w:after="120"/>
    </w:pPr>
    <w:rPr>
      <w:rFonts w:ascii="Arial" w:eastAsia="MS Mincho"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1">
    <w:name w:val="Table Colorful 1"/>
    <w:basedOn w:val="TableNormal"/>
    <w:rsid w:val="00C11291"/>
    <w:pPr>
      <w:spacing w:before="120" w:after="120"/>
    </w:pPr>
    <w:rPr>
      <w:rFonts w:ascii="Arial" w:eastAsia="MS Mincho"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11291"/>
    <w:pPr>
      <w:spacing w:before="120" w:after="120"/>
    </w:pPr>
    <w:rPr>
      <w:rFonts w:ascii="Arial" w:eastAsia="MS Mincho"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11291"/>
    <w:pPr>
      <w:spacing w:before="120" w:after="120"/>
    </w:pPr>
    <w:rPr>
      <w:rFonts w:ascii="Arial" w:eastAsia="MS Mincho"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11291"/>
    <w:pPr>
      <w:spacing w:before="120" w:after="120"/>
    </w:pPr>
    <w:rPr>
      <w:rFonts w:ascii="Arial" w:eastAsia="MS Mincho"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11291"/>
    <w:pPr>
      <w:spacing w:before="120" w:after="120"/>
    </w:pPr>
    <w:rPr>
      <w:rFonts w:ascii="Arial" w:eastAsia="MS Mincho"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11291"/>
    <w:pPr>
      <w:spacing w:before="120" w:after="120"/>
    </w:pPr>
    <w:rPr>
      <w:rFonts w:ascii="Arial" w:eastAsia="MS Mincho"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11291"/>
    <w:pPr>
      <w:spacing w:before="120" w:after="120"/>
    </w:pPr>
    <w:rPr>
      <w:rFonts w:ascii="Arial" w:eastAsia="MS Mincho"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1291"/>
    <w:pPr>
      <w:spacing w:before="120" w:after="120"/>
    </w:pPr>
    <w:rPr>
      <w:rFonts w:ascii="Arial" w:eastAsia="MS Mincho"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rsid w:val="00C11291"/>
    <w:pPr>
      <w:spacing w:before="120" w:after="120"/>
    </w:pPr>
    <w:rPr>
      <w:rFonts w:ascii="Arial" w:eastAsia="MS Mincho"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11291"/>
    <w:pPr>
      <w:spacing w:before="120" w:after="120"/>
    </w:pPr>
    <w:rPr>
      <w:rFonts w:ascii="Arial" w:eastAsia="MS Mincho"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11291"/>
    <w:pPr>
      <w:spacing w:before="120" w:after="120"/>
    </w:pPr>
    <w:rPr>
      <w:rFonts w:ascii="Arial" w:eastAsia="MS Mincho"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11291"/>
    <w:pPr>
      <w:spacing w:before="120" w:after="120"/>
    </w:pPr>
    <w:rPr>
      <w:rFonts w:ascii="Arial" w:eastAsia="MS Mincho"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11291"/>
    <w:pPr>
      <w:spacing w:before="120" w:after="120"/>
    </w:pPr>
    <w:rPr>
      <w:rFonts w:ascii="Arial" w:eastAsia="MS Mincho"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11291"/>
    <w:pPr>
      <w:spacing w:before="120" w:after="120"/>
    </w:pPr>
    <w:rPr>
      <w:rFonts w:ascii="Arial" w:eastAsia="MS Mincho"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11291"/>
    <w:pPr>
      <w:spacing w:before="120" w:after="120"/>
    </w:pPr>
    <w:rPr>
      <w:rFonts w:ascii="Arial" w:eastAsia="MS Mincho"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11291"/>
    <w:pPr>
      <w:spacing w:before="120" w:after="120"/>
    </w:pPr>
    <w:rPr>
      <w:rFonts w:ascii="Arial" w:eastAsia="MS Mincho"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11291"/>
    <w:pPr>
      <w:spacing w:before="120" w:after="120"/>
    </w:pPr>
    <w:rPr>
      <w:rFonts w:ascii="Arial" w:eastAsia="MS Mincho"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11291"/>
    <w:pPr>
      <w:spacing w:before="120" w:after="120"/>
    </w:pPr>
    <w:rPr>
      <w:rFonts w:ascii="Arial" w:eastAsia="MS Mincho"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11291"/>
    <w:pPr>
      <w:spacing w:before="120" w:after="120"/>
    </w:pPr>
    <w:rPr>
      <w:rFonts w:ascii="Arial" w:eastAsia="MS Mincho"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11291"/>
    <w:pPr>
      <w:spacing w:before="120" w:after="120"/>
    </w:pPr>
    <w:rPr>
      <w:rFonts w:ascii="Arial" w:eastAsia="MS Mincho"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11291"/>
    <w:pPr>
      <w:spacing w:before="120" w:after="120"/>
    </w:pPr>
    <w:rPr>
      <w:rFonts w:ascii="Arial" w:eastAsia="MS Mincho"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11291"/>
    <w:pPr>
      <w:spacing w:before="120" w:after="120"/>
    </w:pPr>
    <w:rPr>
      <w:rFonts w:ascii="Arial" w:eastAsia="MS Mincho"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11291"/>
    <w:pPr>
      <w:spacing w:before="120" w:after="120"/>
    </w:pPr>
    <w:rPr>
      <w:rFonts w:ascii="Arial" w:eastAsia="MS Mincho"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11291"/>
    <w:pPr>
      <w:spacing w:before="120" w:after="120"/>
    </w:pPr>
    <w:rPr>
      <w:rFonts w:ascii="Arial" w:eastAsia="MS Mincho"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11291"/>
    <w:pPr>
      <w:spacing w:before="120" w:after="120"/>
    </w:pPr>
    <w:rPr>
      <w:rFonts w:ascii="Arial" w:eastAsia="MS Mincho"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1">
    <w:name w:val="Table Simple 1"/>
    <w:basedOn w:val="TableNormal"/>
    <w:rsid w:val="00C11291"/>
    <w:pPr>
      <w:spacing w:before="120" w:after="120"/>
    </w:pPr>
    <w:rPr>
      <w:rFonts w:ascii="Arial" w:eastAsia="MS Mincho" w:hAnsi="Arial"/>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11291"/>
    <w:pPr>
      <w:spacing w:before="120" w:after="120"/>
    </w:pPr>
    <w:rPr>
      <w:rFonts w:ascii="Arial" w:eastAsia="MS Mincho"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11291"/>
    <w:pPr>
      <w:spacing w:before="120" w:after="120"/>
    </w:pPr>
    <w:rPr>
      <w:rFonts w:ascii="Arial" w:eastAsia="MS Mincho"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11291"/>
    <w:pPr>
      <w:spacing w:before="120" w:after="120"/>
    </w:pPr>
    <w:rPr>
      <w:rFonts w:ascii="Arial" w:eastAsia="MS Mincho"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11291"/>
    <w:pPr>
      <w:spacing w:before="120" w:after="120"/>
    </w:pPr>
    <w:rPr>
      <w:rFonts w:ascii="Arial" w:eastAsia="MS Mincho"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11291"/>
    <w:pPr>
      <w:spacing w:before="120" w:after="120"/>
    </w:pPr>
    <w:rPr>
      <w:rFonts w:ascii="Arial" w:eastAsia="MS Mincho"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11291"/>
    <w:pPr>
      <w:spacing w:before="120" w:after="120"/>
    </w:pPr>
    <w:rPr>
      <w:rFonts w:ascii="Arial" w:eastAsia="MS Mincho"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11291"/>
    <w:pPr>
      <w:spacing w:before="120" w:after="120"/>
    </w:pPr>
    <w:rPr>
      <w:rFonts w:ascii="Arial" w:eastAsia="MS Mincho"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11291"/>
    <w:pPr>
      <w:spacing w:before="120" w:after="120"/>
    </w:pPr>
    <w:rPr>
      <w:rFonts w:ascii="Arial" w:eastAsia="MS Mincho"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Indent">
    <w:name w:val="Normal Indent"/>
    <w:basedOn w:val="Normal"/>
    <w:rsid w:val="00C11291"/>
    <w:pPr>
      <w:widowControl/>
      <w:overflowPunct/>
      <w:autoSpaceDE/>
      <w:autoSpaceDN/>
      <w:adjustRightInd/>
      <w:spacing w:before="120"/>
      <w:ind w:left="360"/>
      <w:textAlignment w:val="auto"/>
    </w:pPr>
    <w:rPr>
      <w:rFonts w:eastAsia="MS Mincho"/>
      <w:color w:val="auto"/>
      <w:szCs w:val="24"/>
      <w:lang w:val="en-US"/>
    </w:rPr>
  </w:style>
  <w:style w:type="numbering" w:customStyle="1" w:styleId="OrderedList">
    <w:name w:val="Ordered List"/>
    <w:basedOn w:val="NoList"/>
    <w:rsid w:val="00C11291"/>
    <w:pPr>
      <w:numPr>
        <w:numId w:val="58"/>
      </w:numPr>
    </w:pPr>
  </w:style>
  <w:style w:type="numbering" w:customStyle="1" w:styleId="OrderedListindented">
    <w:name w:val="Ordered List (indented)"/>
    <w:basedOn w:val="NoList"/>
    <w:rsid w:val="00C11291"/>
    <w:pPr>
      <w:numPr>
        <w:numId w:val="17"/>
      </w:numPr>
    </w:pPr>
  </w:style>
  <w:style w:type="character" w:customStyle="1" w:styleId="UserInterfaceChar">
    <w:name w:val="User Interface Char"/>
    <w:basedOn w:val="DefaultParagraphFont"/>
    <w:link w:val="UserInterface"/>
    <w:rsid w:val="00C11291"/>
    <w:rPr>
      <w:rFonts w:ascii="Arial" w:eastAsia="MS Mincho" w:hAnsi="Arial"/>
      <w:b/>
      <w:szCs w:val="24"/>
    </w:rPr>
  </w:style>
  <w:style w:type="paragraph" w:customStyle="1" w:styleId="FooterText">
    <w:name w:val="Footer Text"/>
    <w:basedOn w:val="BodyText"/>
    <w:qFormat/>
    <w:rsid w:val="00C11291"/>
    <w:pPr>
      <w:widowControl/>
      <w:overflowPunct/>
      <w:autoSpaceDE/>
      <w:autoSpaceDN/>
      <w:adjustRightInd/>
      <w:spacing w:after="0"/>
      <w:jc w:val="center"/>
      <w:textAlignment w:val="auto"/>
    </w:pPr>
    <w:rPr>
      <w:rFonts w:eastAsia="MS Mincho"/>
      <w:color w:val="auto"/>
      <w:szCs w:val="24"/>
      <w:lang w:val="en-US"/>
    </w:rPr>
  </w:style>
  <w:style w:type="paragraph" w:customStyle="1" w:styleId="BulletList2">
    <w:name w:val="Bullet List 2"/>
    <w:qFormat/>
    <w:rsid w:val="00C11291"/>
    <w:pPr>
      <w:numPr>
        <w:numId w:val="59"/>
      </w:numPr>
      <w:tabs>
        <w:tab w:val="left" w:pos="720"/>
      </w:tabs>
      <w:spacing w:before="120" w:after="120"/>
      <w:ind w:left="720"/>
    </w:pPr>
    <w:rPr>
      <w:rFonts w:ascii="Arial" w:eastAsia="MS Mincho" w:hAnsi="Arial"/>
      <w:szCs w:val="24"/>
    </w:rPr>
  </w:style>
  <w:style w:type="paragraph" w:customStyle="1" w:styleId="VMWDocumentTitle">
    <w:name w:val="VMW_Document_Title"/>
    <w:semiHidden/>
    <w:qFormat/>
    <w:rsid w:val="00C11291"/>
    <w:pPr>
      <w:spacing w:before="120" w:after="120"/>
      <w:jc w:val="right"/>
    </w:pPr>
    <w:rPr>
      <w:rFonts w:ascii="Arial Bold" w:eastAsia="Calibri" w:hAnsi="Arial Bold"/>
      <w:color w:val="FFFFFF"/>
      <w:sz w:val="36"/>
    </w:rPr>
  </w:style>
  <w:style w:type="paragraph" w:customStyle="1" w:styleId="VMWDocumentSubtitle">
    <w:name w:val="VMW_Document_Subtitle"/>
    <w:basedOn w:val="Normal"/>
    <w:semiHidden/>
    <w:qFormat/>
    <w:rsid w:val="00C11291"/>
    <w:pPr>
      <w:widowControl/>
      <w:overflowPunct/>
      <w:autoSpaceDE/>
      <w:autoSpaceDN/>
      <w:adjustRightInd/>
      <w:spacing w:before="120"/>
      <w:jc w:val="right"/>
      <w:textAlignment w:val="auto"/>
    </w:pPr>
    <w:rPr>
      <w:rFonts w:eastAsia="MS Mincho"/>
      <w:color w:val="FFFFFF"/>
      <w:sz w:val="32"/>
      <w:szCs w:val="24"/>
      <w:lang w:val="en-US"/>
    </w:rPr>
  </w:style>
  <w:style w:type="paragraph" w:customStyle="1" w:styleId="VMWDocumentDateStamp">
    <w:name w:val="VMW_Document_DateStamp"/>
    <w:semiHidden/>
    <w:qFormat/>
    <w:rsid w:val="00C11291"/>
    <w:pPr>
      <w:spacing w:before="120" w:after="120"/>
      <w:jc w:val="right"/>
    </w:pPr>
    <w:rPr>
      <w:rFonts w:ascii="Arial" w:eastAsia="Calibri" w:hAnsi="Arial"/>
      <w:color w:val="FFFFFF"/>
      <w:sz w:val="22"/>
    </w:rPr>
  </w:style>
  <w:style w:type="paragraph" w:customStyle="1" w:styleId="Checklist">
    <w:name w:val="Checklist"/>
    <w:rsid w:val="00C11291"/>
    <w:pPr>
      <w:numPr>
        <w:numId w:val="64"/>
      </w:numPr>
      <w:spacing w:before="120" w:after="120" w:line="240" w:lineRule="exact"/>
    </w:pPr>
    <w:rPr>
      <w:rFonts w:ascii="Arial" w:eastAsia="MS Mincho" w:hAnsi="Arial"/>
      <w:szCs w:val="24"/>
    </w:rPr>
  </w:style>
  <w:style w:type="paragraph" w:customStyle="1" w:styleId="TrademarkPatentBlock">
    <w:name w:val="TrademarkPatentBlock"/>
    <w:next w:val="Normal"/>
    <w:link w:val="TrademarkPatentBlockChar"/>
    <w:semiHidden/>
    <w:rsid w:val="00C11291"/>
    <w:pPr>
      <w:spacing w:before="120" w:after="120"/>
    </w:pPr>
    <w:rPr>
      <w:rFonts w:ascii="Myriad Pro" w:eastAsia="Times" w:hAnsi="Myriad Pro" w:cs="MyriadPro-Bold"/>
      <w:b/>
      <w:bCs/>
      <w:sz w:val="10"/>
      <w:szCs w:val="14"/>
    </w:rPr>
  </w:style>
  <w:style w:type="character" w:customStyle="1" w:styleId="TrademarkPatentBlockChar">
    <w:name w:val="TrademarkPatentBlock Char"/>
    <w:basedOn w:val="DefaultParagraphFont"/>
    <w:link w:val="TrademarkPatentBlock"/>
    <w:semiHidden/>
    <w:rsid w:val="00C11291"/>
    <w:rPr>
      <w:rFonts w:ascii="Myriad Pro" w:eastAsia="Times" w:hAnsi="Myriad Pro" w:cs="MyriadPro-Bold"/>
      <w:b/>
      <w:bCs/>
      <w:sz w:val="10"/>
      <w:szCs w:val="14"/>
    </w:rPr>
  </w:style>
  <w:style w:type="paragraph" w:customStyle="1" w:styleId="Heading1pgbreak">
    <w:name w:val="Heading 1 (pg. break)"/>
    <w:basedOn w:val="Heading1"/>
    <w:next w:val="Body"/>
    <w:semiHidden/>
    <w:rsid w:val="00C11291"/>
    <w:pPr>
      <w:keepLines/>
      <w:pageBreakBefore/>
      <w:widowControl/>
      <w:numPr>
        <w:numId w:val="0"/>
      </w:numPr>
      <w:shd w:val="clear" w:color="auto" w:fill="D9D9D9"/>
      <w:tabs>
        <w:tab w:val="left" w:pos="216"/>
        <w:tab w:val="left" w:pos="288"/>
      </w:tabs>
      <w:overflowPunct/>
      <w:autoSpaceDE/>
      <w:autoSpaceDN/>
      <w:adjustRightInd/>
      <w:spacing w:before="360"/>
      <w:textAlignment w:val="auto"/>
    </w:pPr>
    <w:rPr>
      <w:rFonts w:eastAsia="Cambria" w:cs="Arial"/>
      <w:bCs/>
      <w:color w:val="auto"/>
      <w:kern w:val="32"/>
      <w:szCs w:val="16"/>
      <w:lang w:val="en-US"/>
    </w:rPr>
  </w:style>
  <w:style w:type="paragraph" w:customStyle="1" w:styleId="CompanyName">
    <w:name w:val="Company Name"/>
    <w:basedOn w:val="BodyText"/>
    <w:semiHidden/>
    <w:rsid w:val="00C11291"/>
    <w:pPr>
      <w:widowControl/>
      <w:tabs>
        <w:tab w:val="left" w:pos="360"/>
      </w:tabs>
      <w:overflowPunct/>
      <w:autoSpaceDE/>
      <w:autoSpaceDN/>
      <w:adjustRightInd/>
      <w:spacing w:before="120"/>
      <w:textAlignment w:val="auto"/>
    </w:pPr>
    <w:rPr>
      <w:rFonts w:eastAsia="MS Mincho" w:cs="Arial"/>
      <w:b/>
      <w:color w:val="auto"/>
      <w:szCs w:val="22"/>
      <w:lang w:val="en-US"/>
    </w:rPr>
  </w:style>
  <w:style w:type="paragraph" w:customStyle="1" w:styleId="Link">
    <w:name w:val="Link"/>
    <w:basedOn w:val="Normal"/>
    <w:next w:val="Normal"/>
    <w:autoRedefine/>
    <w:rsid w:val="00C11291"/>
    <w:pPr>
      <w:widowControl/>
      <w:overflowPunct/>
      <w:autoSpaceDE/>
      <w:autoSpaceDN/>
      <w:adjustRightInd/>
      <w:spacing w:before="72" w:after="72" w:line="230" w:lineRule="atLeast"/>
      <w:textAlignment w:val="auto"/>
    </w:pPr>
    <w:rPr>
      <w:rFonts w:eastAsia="MS Mincho"/>
      <w:color w:val="0000FF"/>
      <w:szCs w:val="24"/>
      <w:u w:val="single"/>
      <w:lang w:val="en-GB"/>
    </w:rPr>
  </w:style>
  <w:style w:type="table" w:customStyle="1" w:styleId="JumpTable">
    <w:name w:val="Jump Table"/>
    <w:basedOn w:val="VIMTable"/>
    <w:rsid w:val="00C11291"/>
    <w:rPr>
      <w:rFonts w:eastAsia="MS Mincho"/>
      <w:lang w:val="en-US" w:eastAsia="en-US"/>
    </w:rPr>
    <w:tblPr>
      <w:tblInd w:w="144" w:type="dxa"/>
      <w:tblBorders>
        <w:top w:val="single" w:sz="6" w:space="0" w:color="000000"/>
        <w:bottom w:val="single" w:sz="6" w:space="0" w:color="000000"/>
        <w:insideH w:val="single" w:sz="6" w:space="0" w:color="000000"/>
      </w:tblBorders>
      <w:tblCellMar>
        <w:top w:w="0" w:type="dxa"/>
        <w:left w:w="115" w:type="dxa"/>
        <w:bottom w:w="0" w:type="dxa"/>
        <w:right w:w="115" w:type="dxa"/>
      </w:tblCellMar>
    </w:tblPr>
    <w:trPr>
      <w:cantSplit/>
    </w:trPr>
    <w:tcPr>
      <w:shd w:val="clear" w:color="auto" w:fill="auto"/>
    </w:tcPr>
    <w:tblStylePr w:type="firstRow">
      <w:pPr>
        <w:pageBreakBefore w:val="0"/>
        <w:wordWrap/>
        <w:spacing w:beforeLines="0" w:beforeAutospacing="0"/>
      </w:pPr>
      <w:rPr>
        <w:rFonts w:ascii="Arial" w:hAnsi="Arial" w:cs="Times New Roman"/>
        <w:b w:val="0"/>
        <w:bCs/>
        <w:color w:val="auto"/>
        <w:sz w:val="20"/>
      </w:rPr>
      <w:tblPr/>
      <w:trPr>
        <w:cantSplit/>
        <w:tblHeader/>
      </w:trPr>
      <w:tcPr>
        <w:tcBorders>
          <w:top w:val="nil"/>
          <w:left w:val="nil"/>
          <w:bottom w:val="nil"/>
          <w:right w:val="nil"/>
          <w:insideH w:val="single" w:sz="6" w:space="0" w:color="000000"/>
          <w:insideV w:val="nil"/>
          <w:tl2br w:val="nil"/>
          <w:tr2bl w:val="nil"/>
        </w:tcBorders>
        <w:shd w:val="clear" w:color="000000" w:fill="auto"/>
      </w:tcPr>
    </w:tblStylePr>
  </w:style>
  <w:style w:type="paragraph" w:styleId="NoSpacing">
    <w:name w:val="No Spacing"/>
    <w:uiPriority w:val="1"/>
    <w:qFormat/>
    <w:rsid w:val="00C11291"/>
    <w:pPr>
      <w:spacing w:before="120" w:after="120"/>
    </w:pPr>
    <w:rPr>
      <w:rFonts w:ascii="Calibri" w:eastAsia="MS Mincho" w:hAnsi="Calibri" w:cs="Latha"/>
      <w:sz w:val="22"/>
      <w:szCs w:val="22"/>
    </w:rPr>
  </w:style>
  <w:style w:type="paragraph" w:styleId="TOCHeading">
    <w:name w:val="TOC Heading"/>
    <w:basedOn w:val="Heading1"/>
    <w:next w:val="Normal"/>
    <w:uiPriority w:val="39"/>
    <w:semiHidden/>
    <w:qFormat/>
    <w:rsid w:val="00C11291"/>
    <w:pPr>
      <w:keepLines/>
      <w:widowControl/>
      <w:numPr>
        <w:numId w:val="0"/>
      </w:numPr>
      <w:tabs>
        <w:tab w:val="left" w:pos="216"/>
        <w:tab w:val="left" w:pos="288"/>
      </w:tabs>
      <w:overflowPunct/>
      <w:autoSpaceDE/>
      <w:autoSpaceDN/>
      <w:adjustRightInd/>
      <w:spacing w:before="360" w:line="276" w:lineRule="auto"/>
      <w:textAlignment w:val="auto"/>
      <w:outlineLvl w:val="9"/>
    </w:pPr>
    <w:rPr>
      <w:rFonts w:ascii="Cambria" w:eastAsia="Cambria" w:hAnsi="Cambria"/>
      <w:color w:val="365F91"/>
      <w:sz w:val="28"/>
      <w:szCs w:val="28"/>
      <w:lang w:val="en-US"/>
    </w:rPr>
  </w:style>
  <w:style w:type="paragraph" w:customStyle="1" w:styleId="Ordered">
    <w:name w:val="Ordered"/>
    <w:basedOn w:val="BodyText"/>
    <w:qFormat/>
    <w:rsid w:val="00C11291"/>
    <w:pPr>
      <w:widowControl/>
      <w:numPr>
        <w:numId w:val="65"/>
      </w:numPr>
      <w:overflowPunct/>
      <w:autoSpaceDE/>
      <w:autoSpaceDN/>
      <w:adjustRightInd/>
      <w:spacing w:before="120"/>
      <w:textAlignment w:val="auto"/>
    </w:pPr>
    <w:rPr>
      <w:rFonts w:eastAsia="MS Mincho"/>
      <w:color w:val="auto"/>
      <w:szCs w:val="24"/>
      <w:lang w:val="en-US"/>
    </w:rPr>
  </w:style>
  <w:style w:type="paragraph" w:customStyle="1" w:styleId="StyleListParagraphAfter12pt">
    <w:name w:val="Style List Paragraph + After:  12 pt"/>
    <w:basedOn w:val="ListParagraph"/>
    <w:semiHidden/>
    <w:rsid w:val="00C11291"/>
    <w:pPr>
      <w:spacing w:before="120" w:after="360"/>
      <w:contextualSpacing/>
    </w:pPr>
    <w:rPr>
      <w:rFonts w:eastAsia="MS Mincho"/>
      <w:lang w:val="en-US"/>
    </w:rPr>
  </w:style>
  <w:style w:type="paragraph" w:customStyle="1" w:styleId="StyleListParagraphAfter12pt1">
    <w:name w:val="Style List Paragraph + After:  12 pt1"/>
    <w:basedOn w:val="ListParagraph"/>
    <w:semiHidden/>
    <w:rsid w:val="00C11291"/>
    <w:pPr>
      <w:spacing w:before="240" w:after="120"/>
      <w:contextualSpacing/>
    </w:pPr>
    <w:rPr>
      <w:rFonts w:eastAsia="MS Mincho"/>
      <w:lang w:val="en-US"/>
    </w:rPr>
  </w:style>
  <w:style w:type="table" w:customStyle="1" w:styleId="LightList1">
    <w:name w:val="Light List1"/>
    <w:basedOn w:val="TableNormal"/>
    <w:uiPriority w:val="61"/>
    <w:rsid w:val="00C11291"/>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C11291"/>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FAQquestion">
    <w:name w:val="FAQ question"/>
    <w:basedOn w:val="BodyText"/>
    <w:qFormat/>
    <w:rsid w:val="00C11291"/>
    <w:pPr>
      <w:widowControl/>
      <w:overflowPunct/>
      <w:autoSpaceDE/>
      <w:autoSpaceDN/>
      <w:adjustRightInd/>
      <w:spacing w:before="120"/>
      <w:textAlignment w:val="auto"/>
    </w:pPr>
    <w:rPr>
      <w:rFonts w:eastAsia="MS Mincho"/>
      <w:b/>
      <w:color w:val="auto"/>
      <w:szCs w:val="24"/>
      <w:lang w:val="en-US"/>
    </w:rPr>
  </w:style>
  <w:style w:type="paragraph" w:customStyle="1" w:styleId="LegalText">
    <w:name w:val="Legal Text"/>
    <w:basedOn w:val="Normal"/>
    <w:semiHidden/>
    <w:rsid w:val="00C11291"/>
    <w:pPr>
      <w:widowControl/>
      <w:overflowPunct/>
      <w:autoSpaceDE/>
      <w:autoSpaceDN/>
      <w:adjustRightInd/>
      <w:spacing w:before="8280"/>
      <w:contextualSpacing/>
      <w:textAlignment w:val="auto"/>
    </w:pPr>
    <w:rPr>
      <w:rFonts w:eastAsia="MS Mincho"/>
      <w:color w:val="auto"/>
      <w:sz w:val="18"/>
      <w:szCs w:val="18"/>
      <w:lang w:val="en-US"/>
    </w:rPr>
  </w:style>
  <w:style w:type="paragraph" w:customStyle="1" w:styleId="LegalAddress">
    <w:name w:val="Legal Address"/>
    <w:basedOn w:val="LegalText"/>
    <w:semiHidden/>
    <w:rsid w:val="00C11291"/>
    <w:pPr>
      <w:spacing w:before="240" w:line="360" w:lineRule="auto"/>
    </w:pPr>
  </w:style>
  <w:style w:type="character" w:customStyle="1" w:styleId="Bold">
    <w:name w:val="Bold"/>
    <w:basedOn w:val="DefaultParagraphFont"/>
    <w:semiHidden/>
    <w:rsid w:val="00C11291"/>
    <w:rPr>
      <w:rFonts w:cs="Times New Roman"/>
      <w:b/>
    </w:rPr>
  </w:style>
  <w:style w:type="paragraph" w:customStyle="1" w:styleId="BulletedListParagraph">
    <w:name w:val="Bulleted List Paragraph"/>
    <w:basedOn w:val="Normal"/>
    <w:semiHidden/>
    <w:rsid w:val="00C11291"/>
    <w:pPr>
      <w:widowControl/>
      <w:numPr>
        <w:numId w:val="60"/>
      </w:numPr>
      <w:overflowPunct/>
      <w:spacing w:before="120"/>
      <w:textAlignment w:val="auto"/>
    </w:pPr>
    <w:rPr>
      <w:rFonts w:eastAsia="MS Mincho" w:cs="Arial"/>
      <w:color w:val="auto"/>
      <w:lang w:val="en-US"/>
    </w:rPr>
  </w:style>
  <w:style w:type="character" w:customStyle="1" w:styleId="style11">
    <w:name w:val="style11"/>
    <w:basedOn w:val="DefaultParagraphFont"/>
    <w:semiHidden/>
    <w:rsid w:val="00C11291"/>
    <w:rPr>
      <w:rFonts w:ascii="Courier New" w:hAnsi="Courier New" w:cs="Courier New"/>
    </w:rPr>
  </w:style>
  <w:style w:type="character" w:customStyle="1" w:styleId="Heading2Char1">
    <w:name w:val="Heading 2 Char1"/>
    <w:basedOn w:val="DefaultParagraphFont"/>
    <w:semiHidden/>
    <w:rsid w:val="00C11291"/>
    <w:rPr>
      <w:rFonts w:ascii="Arial" w:hAnsi="Arial" w:cs="Arial"/>
      <w:b/>
      <w:bCs/>
      <w:iCs/>
      <w:sz w:val="28"/>
      <w:szCs w:val="28"/>
      <w:lang w:val="en-US" w:eastAsia="en-US" w:bidi="ar-SA"/>
    </w:rPr>
  </w:style>
  <w:style w:type="paragraph" w:customStyle="1" w:styleId="StepNumberformat">
    <w:name w:val="Step Number format"/>
    <w:basedOn w:val="Normal"/>
    <w:semiHidden/>
    <w:rsid w:val="00C11291"/>
    <w:pPr>
      <w:widowControl/>
      <w:numPr>
        <w:numId w:val="61"/>
      </w:numPr>
      <w:overflowPunct/>
      <w:autoSpaceDE/>
      <w:autoSpaceDN/>
      <w:adjustRightInd/>
      <w:spacing w:before="80" w:after="80"/>
      <w:textAlignment w:val="auto"/>
    </w:pPr>
    <w:rPr>
      <w:rFonts w:eastAsia="MS Mincho"/>
      <w:b/>
      <w:color w:val="auto"/>
      <w:sz w:val="22"/>
      <w:lang w:val="en-US"/>
    </w:rPr>
  </w:style>
  <w:style w:type="paragraph" w:customStyle="1" w:styleId="PrereqText">
    <w:name w:val="PrereqText"/>
    <w:basedOn w:val="Normal"/>
    <w:autoRedefine/>
    <w:semiHidden/>
    <w:rsid w:val="00C11291"/>
    <w:pPr>
      <w:widowControl/>
      <w:overflowPunct/>
      <w:autoSpaceDE/>
      <w:autoSpaceDN/>
      <w:adjustRightInd/>
      <w:spacing w:before="60" w:after="60"/>
      <w:textAlignment w:val="auto"/>
    </w:pPr>
    <w:rPr>
      <w:rFonts w:eastAsia="MS Mincho" w:cs="Arial"/>
      <w:color w:val="auto"/>
      <w:lang w:val="en-US"/>
    </w:rPr>
  </w:style>
  <w:style w:type="paragraph" w:customStyle="1" w:styleId="Outdentedlist200">
    <w:name w:val="Outdented list 2.00&quot;"/>
    <w:basedOn w:val="Normal"/>
    <w:semiHidden/>
    <w:rsid w:val="00C11291"/>
    <w:pPr>
      <w:widowControl/>
      <w:overflowPunct/>
      <w:autoSpaceDE/>
      <w:autoSpaceDN/>
      <w:adjustRightInd/>
      <w:spacing w:after="160"/>
      <w:ind w:left="2880" w:hanging="2880"/>
      <w:textAlignment w:val="auto"/>
    </w:pPr>
    <w:rPr>
      <w:rFonts w:eastAsia="MS Mincho"/>
      <w:color w:val="auto"/>
      <w:lang w:val="en-US"/>
    </w:rPr>
  </w:style>
  <w:style w:type="paragraph" w:customStyle="1" w:styleId="StyleOutdentedlist2Bold">
    <w:name w:val="Style Outdented list 2&quot; + Bold"/>
    <w:basedOn w:val="Normal"/>
    <w:semiHidden/>
    <w:rsid w:val="00C11291"/>
    <w:pPr>
      <w:widowControl/>
      <w:overflowPunct/>
      <w:autoSpaceDE/>
      <w:autoSpaceDN/>
      <w:adjustRightInd/>
      <w:spacing w:after="160"/>
      <w:ind w:left="2880" w:hanging="2880"/>
      <w:textAlignment w:val="auto"/>
    </w:pPr>
    <w:rPr>
      <w:rFonts w:eastAsia="MS Mincho"/>
      <w:b/>
      <w:bCs/>
      <w:color w:val="auto"/>
      <w:lang w:val="en-US"/>
    </w:rPr>
  </w:style>
  <w:style w:type="paragraph" w:customStyle="1" w:styleId="Outdentedlist050">
    <w:name w:val="Outdented list 0.50&quot;"/>
    <w:basedOn w:val="Normal"/>
    <w:semiHidden/>
    <w:rsid w:val="00C11291"/>
    <w:pPr>
      <w:widowControl/>
      <w:overflowPunct/>
      <w:autoSpaceDE/>
      <w:autoSpaceDN/>
      <w:adjustRightInd/>
      <w:spacing w:after="160"/>
      <w:ind w:left="720" w:hanging="720"/>
      <w:jc w:val="both"/>
      <w:textAlignment w:val="auto"/>
    </w:pPr>
    <w:rPr>
      <w:rFonts w:eastAsia="MS Mincho"/>
      <w:color w:val="auto"/>
      <w:lang w:val="en-US"/>
    </w:rPr>
  </w:style>
  <w:style w:type="paragraph" w:customStyle="1" w:styleId="bodybullet">
    <w:name w:val="body bullet"/>
    <w:basedOn w:val="Normal"/>
    <w:semiHidden/>
    <w:rsid w:val="00C11291"/>
    <w:pPr>
      <w:widowControl/>
      <w:numPr>
        <w:numId w:val="62"/>
      </w:numPr>
      <w:tabs>
        <w:tab w:val="left" w:pos="180"/>
      </w:tabs>
      <w:overflowPunct/>
      <w:autoSpaceDE/>
      <w:autoSpaceDN/>
      <w:adjustRightInd/>
      <w:spacing w:after="0" w:line="220" w:lineRule="exact"/>
      <w:textAlignment w:val="auto"/>
    </w:pPr>
    <w:rPr>
      <w:rFonts w:ascii="ITCCenturyLightT" w:eastAsia="Times" w:hAnsi="ITCCenturyLightT"/>
      <w:color w:val="auto"/>
      <w:sz w:val="18"/>
      <w:lang w:val="en-US"/>
    </w:rPr>
  </w:style>
  <w:style w:type="paragraph" w:customStyle="1" w:styleId="Check">
    <w:name w:val="Check"/>
    <w:basedOn w:val="Normal"/>
    <w:semiHidden/>
    <w:rsid w:val="00C11291"/>
    <w:pPr>
      <w:widowControl/>
      <w:tabs>
        <w:tab w:val="num" w:pos="720"/>
      </w:tabs>
      <w:overflowPunct/>
      <w:autoSpaceDE/>
      <w:autoSpaceDN/>
      <w:adjustRightInd/>
      <w:spacing w:after="0"/>
      <w:ind w:left="720" w:hanging="360"/>
      <w:jc w:val="center"/>
      <w:textAlignment w:val="auto"/>
    </w:pPr>
    <w:rPr>
      <w:rFonts w:ascii="Times New Roman" w:eastAsia="MS Mincho" w:hAnsi="Times New Roman"/>
      <w:color w:val="auto"/>
      <w:sz w:val="22"/>
      <w:szCs w:val="19"/>
      <w:lang w:val="en-US"/>
    </w:rPr>
  </w:style>
  <w:style w:type="paragraph" w:customStyle="1" w:styleId="NumberedList">
    <w:name w:val="NumberedList"/>
    <w:basedOn w:val="Normal"/>
    <w:semiHidden/>
    <w:rsid w:val="00C11291"/>
    <w:pPr>
      <w:widowControl/>
      <w:numPr>
        <w:ilvl w:val="1"/>
        <w:numId w:val="63"/>
      </w:numPr>
      <w:overflowPunct/>
      <w:autoSpaceDE/>
      <w:autoSpaceDN/>
      <w:adjustRightInd/>
      <w:spacing w:before="120" w:after="0"/>
      <w:textAlignment w:val="auto"/>
    </w:pPr>
    <w:rPr>
      <w:rFonts w:eastAsia="MS Mincho"/>
      <w:szCs w:val="24"/>
      <w:lang w:val="en-US"/>
    </w:rPr>
  </w:style>
  <w:style w:type="character" w:customStyle="1" w:styleId="smaller">
    <w:name w:val="smaller"/>
    <w:basedOn w:val="DefaultParagraphFont"/>
    <w:semiHidden/>
    <w:rsid w:val="00C11291"/>
  </w:style>
  <w:style w:type="paragraph" w:customStyle="1" w:styleId="Outdentedlist075">
    <w:name w:val="Outdented list 0.75&quot;"/>
    <w:basedOn w:val="Outdentedlist200"/>
    <w:semiHidden/>
    <w:rsid w:val="00C11291"/>
    <w:pPr>
      <w:ind w:left="1080" w:hanging="1080"/>
    </w:pPr>
  </w:style>
  <w:style w:type="paragraph" w:customStyle="1" w:styleId="TableCell9-pt">
    <w:name w:val="Table Cell (9-pt.)"/>
    <w:basedOn w:val="BodyText"/>
    <w:qFormat/>
    <w:rsid w:val="00C11291"/>
    <w:pPr>
      <w:widowControl/>
      <w:overflowPunct/>
      <w:autoSpaceDE/>
      <w:autoSpaceDN/>
      <w:adjustRightInd/>
      <w:spacing w:before="120"/>
      <w:textAlignment w:val="auto"/>
    </w:pPr>
    <w:rPr>
      <w:rFonts w:eastAsia="MS Mincho" w:cs="Arial"/>
      <w:noProof/>
      <w:color w:val="auto"/>
      <w:sz w:val="18"/>
      <w:szCs w:val="32"/>
      <w:lang w:val="en-US"/>
    </w:rPr>
  </w:style>
  <w:style w:type="paragraph" w:customStyle="1" w:styleId="TableHeading9-pt">
    <w:name w:val="Table Heading (9-pt.)"/>
    <w:basedOn w:val="BodyText"/>
    <w:semiHidden/>
    <w:qFormat/>
    <w:rsid w:val="00C11291"/>
    <w:pPr>
      <w:widowControl/>
      <w:overflowPunct/>
      <w:autoSpaceDE/>
      <w:autoSpaceDN/>
      <w:adjustRightInd/>
      <w:spacing w:before="120"/>
      <w:textAlignment w:val="auto"/>
    </w:pPr>
    <w:rPr>
      <w:rFonts w:eastAsia="MS Mincho"/>
      <w:color w:val="auto"/>
      <w:szCs w:val="24"/>
      <w:lang w:val="en-US"/>
    </w:rPr>
  </w:style>
  <w:style w:type="paragraph" w:customStyle="1" w:styleId="TableBullet19-pt">
    <w:name w:val="Table Bullet 1 (9-pt.)"/>
    <w:basedOn w:val="BulletList1"/>
    <w:qFormat/>
    <w:rsid w:val="00C11291"/>
    <w:rPr>
      <w:rFonts w:eastAsia="MS Mincho"/>
      <w:sz w:val="18"/>
    </w:rPr>
  </w:style>
  <w:style w:type="paragraph" w:customStyle="1" w:styleId="BulletList3">
    <w:name w:val="Bullet List 3"/>
    <w:qFormat/>
    <w:rsid w:val="00C11291"/>
    <w:pPr>
      <w:numPr>
        <w:numId w:val="66"/>
      </w:numPr>
      <w:spacing w:before="120" w:after="120"/>
      <w:ind w:left="1080"/>
    </w:pPr>
    <w:rPr>
      <w:rFonts w:ascii="Arial" w:eastAsia="MS Mincho" w:hAnsi="Arial"/>
      <w:szCs w:val="24"/>
    </w:rPr>
  </w:style>
  <w:style w:type="paragraph" w:customStyle="1" w:styleId="BulletList1Indent">
    <w:name w:val="Bullet List 1 (Indent)"/>
    <w:basedOn w:val="BulletList1"/>
    <w:qFormat/>
    <w:rsid w:val="00C11291"/>
    <w:pPr>
      <w:numPr>
        <w:numId w:val="67"/>
      </w:numPr>
      <w:tabs>
        <w:tab w:val="clear" w:pos="360"/>
      </w:tabs>
      <w:ind w:left="720"/>
    </w:pPr>
    <w:rPr>
      <w:rFonts w:eastAsia="MS Mincho"/>
    </w:rPr>
  </w:style>
  <w:style w:type="paragraph" w:customStyle="1" w:styleId="TableBullet29-pt">
    <w:name w:val="Table Bullet 2 (9-pt.)"/>
    <w:basedOn w:val="Normal"/>
    <w:qFormat/>
    <w:rsid w:val="00C11291"/>
    <w:pPr>
      <w:keepNext/>
      <w:keepLines/>
      <w:widowControl/>
      <w:numPr>
        <w:numId w:val="68"/>
      </w:numPr>
      <w:overflowPunct/>
      <w:autoSpaceDE/>
      <w:autoSpaceDN/>
      <w:adjustRightInd/>
      <w:spacing w:before="120"/>
      <w:textAlignment w:val="auto"/>
    </w:pPr>
    <w:rPr>
      <w:rFonts w:eastAsia="MS Mincho"/>
      <w:color w:val="auto"/>
      <w:sz w:val="18"/>
      <w:szCs w:val="12"/>
      <w:lang w:val="en-US"/>
    </w:rPr>
  </w:style>
  <w:style w:type="paragraph" w:customStyle="1" w:styleId="BulletList2Indent">
    <w:name w:val="Bullet List 2 (Indent)"/>
    <w:basedOn w:val="BulletList1Indent"/>
    <w:qFormat/>
    <w:rsid w:val="00C11291"/>
    <w:pPr>
      <w:numPr>
        <w:numId w:val="69"/>
      </w:numPr>
      <w:ind w:left="1080"/>
    </w:pPr>
  </w:style>
  <w:style w:type="paragraph" w:customStyle="1" w:styleId="VCONS-BodyText">
    <w:name w:val="_VCONS-Body Text"/>
    <w:link w:val="VCONS-BodyTextChar1"/>
    <w:uiPriority w:val="99"/>
    <w:rsid w:val="00C11291"/>
    <w:rPr>
      <w:rFonts w:ascii="Arial" w:eastAsia="MS Mincho" w:hAnsi="Arial" w:cs="Arial"/>
    </w:rPr>
  </w:style>
  <w:style w:type="character" w:customStyle="1" w:styleId="VCONS-BodyTextChar1">
    <w:name w:val="_VCONS-Body Text Char1"/>
    <w:link w:val="VCONS-BodyText"/>
    <w:uiPriority w:val="99"/>
    <w:locked/>
    <w:rsid w:val="00C11291"/>
    <w:rPr>
      <w:rFonts w:ascii="Arial" w:eastAsia="MS Mincho" w:hAnsi="Arial" w:cs="Arial"/>
    </w:rPr>
  </w:style>
  <w:style w:type="character" w:customStyle="1" w:styleId="emailstyle17">
    <w:name w:val="emailstyle17"/>
    <w:semiHidden/>
    <w:rsid w:val="00C11291"/>
    <w:rPr>
      <w:rFonts w:ascii="Arial" w:hAnsi="Arial" w:cs="Arial" w:hint="default"/>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86974215">
      <w:bodyDiv w:val="1"/>
      <w:marLeft w:val="0"/>
      <w:marRight w:val="0"/>
      <w:marTop w:val="0"/>
      <w:marBottom w:val="0"/>
      <w:divBdr>
        <w:top w:val="none" w:sz="0" w:space="0" w:color="auto"/>
        <w:left w:val="none" w:sz="0" w:space="0" w:color="auto"/>
        <w:bottom w:val="none" w:sz="0" w:space="0" w:color="auto"/>
        <w:right w:val="none" w:sz="0" w:space="0" w:color="auto"/>
      </w:divBdr>
    </w:div>
    <w:div w:id="138425063">
      <w:bodyDiv w:val="1"/>
      <w:marLeft w:val="0"/>
      <w:marRight w:val="0"/>
      <w:marTop w:val="0"/>
      <w:marBottom w:val="0"/>
      <w:divBdr>
        <w:top w:val="none" w:sz="0" w:space="0" w:color="auto"/>
        <w:left w:val="none" w:sz="0" w:space="0" w:color="auto"/>
        <w:bottom w:val="none" w:sz="0" w:space="0" w:color="auto"/>
        <w:right w:val="none" w:sz="0" w:space="0" w:color="auto"/>
      </w:divBdr>
    </w:div>
    <w:div w:id="234438450">
      <w:bodyDiv w:val="1"/>
      <w:marLeft w:val="0"/>
      <w:marRight w:val="0"/>
      <w:marTop w:val="0"/>
      <w:marBottom w:val="0"/>
      <w:divBdr>
        <w:top w:val="none" w:sz="0" w:space="0" w:color="auto"/>
        <w:left w:val="none" w:sz="0" w:space="0" w:color="auto"/>
        <w:bottom w:val="none" w:sz="0" w:space="0" w:color="auto"/>
        <w:right w:val="none" w:sz="0" w:space="0" w:color="auto"/>
      </w:divBdr>
    </w:div>
    <w:div w:id="839127002">
      <w:bodyDiv w:val="1"/>
      <w:marLeft w:val="0"/>
      <w:marRight w:val="0"/>
      <w:marTop w:val="0"/>
      <w:marBottom w:val="0"/>
      <w:divBdr>
        <w:top w:val="none" w:sz="0" w:space="0" w:color="auto"/>
        <w:left w:val="none" w:sz="0" w:space="0" w:color="auto"/>
        <w:bottom w:val="none" w:sz="0" w:space="0" w:color="auto"/>
        <w:right w:val="none" w:sz="0" w:space="0" w:color="auto"/>
      </w:divBdr>
    </w:div>
    <w:div w:id="1218590780">
      <w:bodyDiv w:val="1"/>
      <w:marLeft w:val="0"/>
      <w:marRight w:val="0"/>
      <w:marTop w:val="0"/>
      <w:marBottom w:val="0"/>
      <w:divBdr>
        <w:top w:val="none" w:sz="0" w:space="0" w:color="auto"/>
        <w:left w:val="none" w:sz="0" w:space="0" w:color="auto"/>
        <w:bottom w:val="none" w:sz="0" w:space="0" w:color="auto"/>
        <w:right w:val="none" w:sz="0" w:space="0" w:color="auto"/>
      </w:divBdr>
    </w:div>
    <w:div w:id="1749617851">
      <w:bodyDiv w:val="1"/>
      <w:marLeft w:val="0"/>
      <w:marRight w:val="0"/>
      <w:marTop w:val="0"/>
      <w:marBottom w:val="0"/>
      <w:divBdr>
        <w:top w:val="none" w:sz="0" w:space="0" w:color="auto"/>
        <w:left w:val="none" w:sz="0" w:space="0" w:color="auto"/>
        <w:bottom w:val="none" w:sz="0" w:space="0" w:color="auto"/>
        <w:right w:val="none" w:sz="0" w:space="0" w:color="auto"/>
      </w:divBdr>
    </w:div>
    <w:div w:id="206171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mailto:apjpsodealdesk@vmware.com" TargetMode="External"/><Relationship Id="rId13" Type="http://schemas.openxmlformats.org/officeDocument/2006/relationships/hyperlink" Target="mailto:ar@vmware.com" TargetMode="External"/><Relationship Id="rId14" Type="http://schemas.openxmlformats.org/officeDocument/2006/relationships/hyperlink" Target="https://online.marsh.com/marshconnectpublic/marsh2/public/moi?client=362542334"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ruitc\My%20Documents\Projects\Tech%20Presales\_EM%20Toolkit\PS%20SOW_v3_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9956F781E4F448B327071E8EECA20" ma:contentTypeVersion="8" ma:contentTypeDescription="Create a new document." ma:contentTypeScope="" ma:versionID="68bdb7ff1d0e497b6d142cfaf991fff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05E6A-9BC1-4901-ABD8-0F3AD3CAB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39CDC67-A977-4EC8-B598-F3C30D6A2F63}">
  <ds:schemaRefs>
    <ds:schemaRef ds:uri="http://schemas.microsoft.com/sharepoint/v3/contenttype/forms"/>
  </ds:schemaRefs>
</ds:datastoreItem>
</file>

<file path=customXml/itemProps3.xml><?xml version="1.0" encoding="utf-8"?>
<ds:datastoreItem xmlns:ds="http://schemas.openxmlformats.org/officeDocument/2006/customXml" ds:itemID="{7B67F123-3CB0-490E-990E-05CE87D78FE8}">
  <ds:schemaRefs>
    <ds:schemaRef ds:uri="http://schemas.microsoft.com/office/2006/metadata/properties"/>
  </ds:schemaRefs>
</ds:datastoreItem>
</file>

<file path=customXml/itemProps4.xml><?xml version="1.0" encoding="utf-8"?>
<ds:datastoreItem xmlns:ds="http://schemas.openxmlformats.org/officeDocument/2006/customXml" ds:itemID="{6770E29B-FEC9-2D47-BB94-E62CA796C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Settings\truitc\My Documents\Projects\Tech Presales\_EM Toolkit\PS SOW_v3_ct.dot</Template>
  <TotalTime>8</TotalTime>
  <Pages>31</Pages>
  <Words>11515</Words>
  <Characters>65639</Characters>
  <Application>Microsoft Macintosh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Generic Fixed Price SoW Template</vt:lpstr>
    </vt:vector>
  </TitlesOfParts>
  <Company>VMware, Inc.</Company>
  <LinksUpToDate>false</LinksUpToDate>
  <CharactersWithSpaces>77001</CharactersWithSpaces>
  <SharedDoc>false</SharedDoc>
  <HLinks>
    <vt:vector size="162" baseType="variant">
      <vt:variant>
        <vt:i4>4259945</vt:i4>
      </vt:variant>
      <vt:variant>
        <vt:i4>288</vt:i4>
      </vt:variant>
      <vt:variant>
        <vt:i4>0</vt:i4>
      </vt:variant>
      <vt:variant>
        <vt:i4>5</vt:i4>
      </vt:variant>
      <vt:variant>
        <vt:lpwstr>mailto:cdobson@vmware.com</vt:lpwstr>
      </vt:variant>
      <vt:variant>
        <vt:lpwstr/>
      </vt:variant>
      <vt:variant>
        <vt:i4>1703991</vt:i4>
      </vt:variant>
      <vt:variant>
        <vt:i4>155</vt:i4>
      </vt:variant>
      <vt:variant>
        <vt:i4>0</vt:i4>
      </vt:variant>
      <vt:variant>
        <vt:i4>5</vt:i4>
      </vt:variant>
      <vt:variant>
        <vt:lpwstr/>
      </vt:variant>
      <vt:variant>
        <vt:lpwstr>_Toc230962358</vt:lpwstr>
      </vt:variant>
      <vt:variant>
        <vt:i4>1703991</vt:i4>
      </vt:variant>
      <vt:variant>
        <vt:i4>149</vt:i4>
      </vt:variant>
      <vt:variant>
        <vt:i4>0</vt:i4>
      </vt:variant>
      <vt:variant>
        <vt:i4>5</vt:i4>
      </vt:variant>
      <vt:variant>
        <vt:lpwstr/>
      </vt:variant>
      <vt:variant>
        <vt:lpwstr>_Toc230962357</vt:lpwstr>
      </vt:variant>
      <vt:variant>
        <vt:i4>1703991</vt:i4>
      </vt:variant>
      <vt:variant>
        <vt:i4>143</vt:i4>
      </vt:variant>
      <vt:variant>
        <vt:i4>0</vt:i4>
      </vt:variant>
      <vt:variant>
        <vt:i4>5</vt:i4>
      </vt:variant>
      <vt:variant>
        <vt:lpwstr/>
      </vt:variant>
      <vt:variant>
        <vt:lpwstr>_Toc230962356</vt:lpwstr>
      </vt:variant>
      <vt:variant>
        <vt:i4>1703991</vt:i4>
      </vt:variant>
      <vt:variant>
        <vt:i4>137</vt:i4>
      </vt:variant>
      <vt:variant>
        <vt:i4>0</vt:i4>
      </vt:variant>
      <vt:variant>
        <vt:i4>5</vt:i4>
      </vt:variant>
      <vt:variant>
        <vt:lpwstr/>
      </vt:variant>
      <vt:variant>
        <vt:lpwstr>_Toc230962355</vt:lpwstr>
      </vt:variant>
      <vt:variant>
        <vt:i4>1703991</vt:i4>
      </vt:variant>
      <vt:variant>
        <vt:i4>131</vt:i4>
      </vt:variant>
      <vt:variant>
        <vt:i4>0</vt:i4>
      </vt:variant>
      <vt:variant>
        <vt:i4>5</vt:i4>
      </vt:variant>
      <vt:variant>
        <vt:lpwstr/>
      </vt:variant>
      <vt:variant>
        <vt:lpwstr>_Toc230962354</vt:lpwstr>
      </vt:variant>
      <vt:variant>
        <vt:i4>1703991</vt:i4>
      </vt:variant>
      <vt:variant>
        <vt:i4>125</vt:i4>
      </vt:variant>
      <vt:variant>
        <vt:i4>0</vt:i4>
      </vt:variant>
      <vt:variant>
        <vt:i4>5</vt:i4>
      </vt:variant>
      <vt:variant>
        <vt:lpwstr/>
      </vt:variant>
      <vt:variant>
        <vt:lpwstr>_Toc230962353</vt:lpwstr>
      </vt:variant>
      <vt:variant>
        <vt:i4>1703991</vt:i4>
      </vt:variant>
      <vt:variant>
        <vt:i4>119</vt:i4>
      </vt:variant>
      <vt:variant>
        <vt:i4>0</vt:i4>
      </vt:variant>
      <vt:variant>
        <vt:i4>5</vt:i4>
      </vt:variant>
      <vt:variant>
        <vt:lpwstr/>
      </vt:variant>
      <vt:variant>
        <vt:lpwstr>_Toc230962352</vt:lpwstr>
      </vt:variant>
      <vt:variant>
        <vt:i4>1703991</vt:i4>
      </vt:variant>
      <vt:variant>
        <vt:i4>113</vt:i4>
      </vt:variant>
      <vt:variant>
        <vt:i4>0</vt:i4>
      </vt:variant>
      <vt:variant>
        <vt:i4>5</vt:i4>
      </vt:variant>
      <vt:variant>
        <vt:lpwstr/>
      </vt:variant>
      <vt:variant>
        <vt:lpwstr>_Toc230962351</vt:lpwstr>
      </vt:variant>
      <vt:variant>
        <vt:i4>1703991</vt:i4>
      </vt:variant>
      <vt:variant>
        <vt:i4>107</vt:i4>
      </vt:variant>
      <vt:variant>
        <vt:i4>0</vt:i4>
      </vt:variant>
      <vt:variant>
        <vt:i4>5</vt:i4>
      </vt:variant>
      <vt:variant>
        <vt:lpwstr/>
      </vt:variant>
      <vt:variant>
        <vt:lpwstr>_Toc230962350</vt:lpwstr>
      </vt:variant>
      <vt:variant>
        <vt:i4>1769527</vt:i4>
      </vt:variant>
      <vt:variant>
        <vt:i4>101</vt:i4>
      </vt:variant>
      <vt:variant>
        <vt:i4>0</vt:i4>
      </vt:variant>
      <vt:variant>
        <vt:i4>5</vt:i4>
      </vt:variant>
      <vt:variant>
        <vt:lpwstr/>
      </vt:variant>
      <vt:variant>
        <vt:lpwstr>_Toc230962349</vt:lpwstr>
      </vt:variant>
      <vt:variant>
        <vt:i4>1769527</vt:i4>
      </vt:variant>
      <vt:variant>
        <vt:i4>95</vt:i4>
      </vt:variant>
      <vt:variant>
        <vt:i4>0</vt:i4>
      </vt:variant>
      <vt:variant>
        <vt:i4>5</vt:i4>
      </vt:variant>
      <vt:variant>
        <vt:lpwstr/>
      </vt:variant>
      <vt:variant>
        <vt:lpwstr>_Toc230962348</vt:lpwstr>
      </vt:variant>
      <vt:variant>
        <vt:i4>1769527</vt:i4>
      </vt:variant>
      <vt:variant>
        <vt:i4>89</vt:i4>
      </vt:variant>
      <vt:variant>
        <vt:i4>0</vt:i4>
      </vt:variant>
      <vt:variant>
        <vt:i4>5</vt:i4>
      </vt:variant>
      <vt:variant>
        <vt:lpwstr/>
      </vt:variant>
      <vt:variant>
        <vt:lpwstr>_Toc230962347</vt:lpwstr>
      </vt:variant>
      <vt:variant>
        <vt:i4>1769527</vt:i4>
      </vt:variant>
      <vt:variant>
        <vt:i4>83</vt:i4>
      </vt:variant>
      <vt:variant>
        <vt:i4>0</vt:i4>
      </vt:variant>
      <vt:variant>
        <vt:i4>5</vt:i4>
      </vt:variant>
      <vt:variant>
        <vt:lpwstr/>
      </vt:variant>
      <vt:variant>
        <vt:lpwstr>_Toc230962346</vt:lpwstr>
      </vt:variant>
      <vt:variant>
        <vt:i4>1769527</vt:i4>
      </vt:variant>
      <vt:variant>
        <vt:i4>77</vt:i4>
      </vt:variant>
      <vt:variant>
        <vt:i4>0</vt:i4>
      </vt:variant>
      <vt:variant>
        <vt:i4>5</vt:i4>
      </vt:variant>
      <vt:variant>
        <vt:lpwstr/>
      </vt:variant>
      <vt:variant>
        <vt:lpwstr>_Toc230962345</vt:lpwstr>
      </vt:variant>
      <vt:variant>
        <vt:i4>1769527</vt:i4>
      </vt:variant>
      <vt:variant>
        <vt:i4>71</vt:i4>
      </vt:variant>
      <vt:variant>
        <vt:i4>0</vt:i4>
      </vt:variant>
      <vt:variant>
        <vt:i4>5</vt:i4>
      </vt:variant>
      <vt:variant>
        <vt:lpwstr/>
      </vt:variant>
      <vt:variant>
        <vt:lpwstr>_Toc230962344</vt:lpwstr>
      </vt:variant>
      <vt:variant>
        <vt:i4>1769527</vt:i4>
      </vt:variant>
      <vt:variant>
        <vt:i4>65</vt:i4>
      </vt:variant>
      <vt:variant>
        <vt:i4>0</vt:i4>
      </vt:variant>
      <vt:variant>
        <vt:i4>5</vt:i4>
      </vt:variant>
      <vt:variant>
        <vt:lpwstr/>
      </vt:variant>
      <vt:variant>
        <vt:lpwstr>_Toc230962343</vt:lpwstr>
      </vt:variant>
      <vt:variant>
        <vt:i4>1769527</vt:i4>
      </vt:variant>
      <vt:variant>
        <vt:i4>59</vt:i4>
      </vt:variant>
      <vt:variant>
        <vt:i4>0</vt:i4>
      </vt:variant>
      <vt:variant>
        <vt:i4>5</vt:i4>
      </vt:variant>
      <vt:variant>
        <vt:lpwstr/>
      </vt:variant>
      <vt:variant>
        <vt:lpwstr>_Toc230962342</vt:lpwstr>
      </vt:variant>
      <vt:variant>
        <vt:i4>1769527</vt:i4>
      </vt:variant>
      <vt:variant>
        <vt:i4>53</vt:i4>
      </vt:variant>
      <vt:variant>
        <vt:i4>0</vt:i4>
      </vt:variant>
      <vt:variant>
        <vt:i4>5</vt:i4>
      </vt:variant>
      <vt:variant>
        <vt:lpwstr/>
      </vt:variant>
      <vt:variant>
        <vt:lpwstr>_Toc230962341</vt:lpwstr>
      </vt:variant>
      <vt:variant>
        <vt:i4>1769527</vt:i4>
      </vt:variant>
      <vt:variant>
        <vt:i4>47</vt:i4>
      </vt:variant>
      <vt:variant>
        <vt:i4>0</vt:i4>
      </vt:variant>
      <vt:variant>
        <vt:i4>5</vt:i4>
      </vt:variant>
      <vt:variant>
        <vt:lpwstr/>
      </vt:variant>
      <vt:variant>
        <vt:lpwstr>_Toc230962340</vt:lpwstr>
      </vt:variant>
      <vt:variant>
        <vt:i4>1835063</vt:i4>
      </vt:variant>
      <vt:variant>
        <vt:i4>41</vt:i4>
      </vt:variant>
      <vt:variant>
        <vt:i4>0</vt:i4>
      </vt:variant>
      <vt:variant>
        <vt:i4>5</vt:i4>
      </vt:variant>
      <vt:variant>
        <vt:lpwstr/>
      </vt:variant>
      <vt:variant>
        <vt:lpwstr>_Toc230962339</vt:lpwstr>
      </vt:variant>
      <vt:variant>
        <vt:i4>1835063</vt:i4>
      </vt:variant>
      <vt:variant>
        <vt:i4>35</vt:i4>
      </vt:variant>
      <vt:variant>
        <vt:i4>0</vt:i4>
      </vt:variant>
      <vt:variant>
        <vt:i4>5</vt:i4>
      </vt:variant>
      <vt:variant>
        <vt:lpwstr/>
      </vt:variant>
      <vt:variant>
        <vt:lpwstr>_Toc230962338</vt:lpwstr>
      </vt:variant>
      <vt:variant>
        <vt:i4>1835063</vt:i4>
      </vt:variant>
      <vt:variant>
        <vt:i4>29</vt:i4>
      </vt:variant>
      <vt:variant>
        <vt:i4>0</vt:i4>
      </vt:variant>
      <vt:variant>
        <vt:i4>5</vt:i4>
      </vt:variant>
      <vt:variant>
        <vt:lpwstr/>
      </vt:variant>
      <vt:variant>
        <vt:lpwstr>_Toc230962337</vt:lpwstr>
      </vt:variant>
      <vt:variant>
        <vt:i4>1835063</vt:i4>
      </vt:variant>
      <vt:variant>
        <vt:i4>23</vt:i4>
      </vt:variant>
      <vt:variant>
        <vt:i4>0</vt:i4>
      </vt:variant>
      <vt:variant>
        <vt:i4>5</vt:i4>
      </vt:variant>
      <vt:variant>
        <vt:lpwstr/>
      </vt:variant>
      <vt:variant>
        <vt:lpwstr>_Toc230962336</vt:lpwstr>
      </vt:variant>
      <vt:variant>
        <vt:i4>1835063</vt:i4>
      </vt:variant>
      <vt:variant>
        <vt:i4>17</vt:i4>
      </vt:variant>
      <vt:variant>
        <vt:i4>0</vt:i4>
      </vt:variant>
      <vt:variant>
        <vt:i4>5</vt:i4>
      </vt:variant>
      <vt:variant>
        <vt:lpwstr/>
      </vt:variant>
      <vt:variant>
        <vt:lpwstr>_Toc230962335</vt:lpwstr>
      </vt:variant>
      <vt:variant>
        <vt:i4>1835063</vt:i4>
      </vt:variant>
      <vt:variant>
        <vt:i4>11</vt:i4>
      </vt:variant>
      <vt:variant>
        <vt:i4>0</vt:i4>
      </vt:variant>
      <vt:variant>
        <vt:i4>5</vt:i4>
      </vt:variant>
      <vt:variant>
        <vt:lpwstr/>
      </vt:variant>
      <vt:variant>
        <vt:lpwstr>_Toc230962334</vt:lpwstr>
      </vt:variant>
      <vt:variant>
        <vt:i4>1835063</vt:i4>
      </vt:variant>
      <vt:variant>
        <vt:i4>5</vt:i4>
      </vt:variant>
      <vt:variant>
        <vt:i4>0</vt:i4>
      </vt:variant>
      <vt:variant>
        <vt:i4>5</vt:i4>
      </vt:variant>
      <vt:variant>
        <vt:lpwstr/>
      </vt:variant>
      <vt:variant>
        <vt:lpwstr>_Toc230962333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Fixed Price SoW Template</dc:title>
  <dc:creator>Andrew Crane, Solution Architect</dc:creator>
  <cp:lastModifiedBy>Vishal Makhija</cp:lastModifiedBy>
  <cp:revision>4</cp:revision>
  <cp:lastPrinted>2017-03-21T04:17:00Z</cp:lastPrinted>
  <dcterms:created xsi:type="dcterms:W3CDTF">2017-03-20T10:39:00Z</dcterms:created>
  <dcterms:modified xsi:type="dcterms:W3CDTF">2017-03-21T10:26:00Z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Name">
    <vt:lpwstr>Comviva</vt:lpwstr>
  </property>
  <property fmtid="{D5CDD505-2E9C-101B-9397-08002B2CF9AE}" pid="3" name="SOW Authors Name">
    <vt:lpwstr>Vishal Makhija</vt:lpwstr>
  </property>
  <property fmtid="{D5CDD505-2E9C-101B-9397-08002B2CF9AE}" pid="4" name="PS Project Manager">
    <vt:lpwstr>Richard Edwards</vt:lpwstr>
  </property>
  <property fmtid="{D5CDD505-2E9C-101B-9397-08002B2CF9AE}" pid="5" name="SOW Number">
    <vt:lpwstr>__________</vt:lpwstr>
  </property>
  <property fmtid="{D5CDD505-2E9C-101B-9397-08002B2CF9AE}" pid="6" name="SOW Date">
    <vt:lpwstr>20 March 2017</vt:lpwstr>
  </property>
  <property fmtid="{D5CDD505-2E9C-101B-9397-08002B2CF9AE}" pid="7" name="Engagement Dollar Amount">
    <vt:lpwstr>0</vt:lpwstr>
  </property>
  <property fmtid="{D5CDD505-2E9C-101B-9397-08002B2CF9AE}" pid="8" name="PS Project Manager Email Address">
    <vt:lpwstr>REdwards@vmware.com</vt:lpwstr>
  </property>
  <property fmtid="{D5CDD505-2E9C-101B-9397-08002B2CF9AE}" pid="9" name="Customer's Primary Point of Contact">
    <vt:lpwstr>&lt;&lt;To be added&gt;&gt;</vt:lpwstr>
  </property>
  <property fmtid="{D5CDD505-2E9C-101B-9397-08002B2CF9AE}" pid="10" name="Customer Contact Phone Number">
    <vt:lpwstr>&lt;&lt;To be added&gt;&gt;</vt:lpwstr>
  </property>
  <property fmtid="{D5CDD505-2E9C-101B-9397-08002B2CF9AE}" pid="11" name="Customer Contact Email">
    <vt:lpwstr>&lt;&lt;To be added&gt;&gt;</vt:lpwstr>
  </property>
  <property fmtid="{D5CDD505-2E9C-101B-9397-08002B2CF9AE}" pid="12" name="Customer Address Line 2">
    <vt:lpwstr>&lt;&lt;To be added&gt;&gt;</vt:lpwstr>
  </property>
  <property fmtid="{D5CDD505-2E9C-101B-9397-08002B2CF9AE}" pid="13" name="Customer Country">
    <vt:lpwstr>Australia</vt:lpwstr>
  </property>
  <property fmtid="{D5CDD505-2E9C-101B-9397-08002B2CF9AE}" pid="14" name="SoW Version">
    <vt:lpwstr>1.3</vt:lpwstr>
  </property>
  <property fmtid="{D5CDD505-2E9C-101B-9397-08002B2CF9AE}" pid="15" name="IsHeaderConverted">
    <vt:bool>true</vt:bool>
  </property>
  <property fmtid="{D5CDD505-2E9C-101B-9397-08002B2CF9AE}" pid="16" name="Resource Role">
    <vt:lpwstr>VMware Senior Consultant</vt:lpwstr>
  </property>
  <property fmtid="{D5CDD505-2E9C-101B-9397-08002B2CF9AE}" pid="17" name="Doc Review Cycle">
    <vt:lpwstr>three (3)</vt:lpwstr>
  </property>
  <property fmtid="{D5CDD505-2E9C-101B-9397-08002B2CF9AE}" pid="18" name="ContentTypeId">
    <vt:lpwstr>0x0101008029956F781E4F448B327071E8EECA20</vt:lpwstr>
  </property>
  <property fmtid="{D5CDD505-2E9C-101B-9397-08002B2CF9AE}" pid="19" name="Customer FQ Name">
    <vt:lpwstr>Mahindra Comviva</vt:lpwstr>
  </property>
  <property fmtid="{D5CDD505-2E9C-101B-9397-08002B2CF9AE}" pid="20" name="Customer ABN">
    <vt:lpwstr>9999999999</vt:lpwstr>
  </property>
  <property fmtid="{D5CDD505-2E9C-101B-9397-08002B2CF9AE}" pid="21" name="SoW Year">
    <vt:lpwstr>2017</vt:lpwstr>
  </property>
  <property fmtid="{D5CDD505-2E9C-101B-9397-08002B2CF9AE}" pid="22" name="Customer Address Line 1">
    <vt:lpwstr>&lt;&lt;To be added&gt;&gt;</vt:lpwstr>
  </property>
  <property fmtid="{D5CDD505-2E9C-101B-9397-08002B2CF9AE}" pid="23" name="Customer Title">
    <vt:lpwstr>&lt;&lt;To be added&gt;&gt;</vt:lpwstr>
  </property>
  <property fmtid="{D5CDD505-2E9C-101B-9397-08002B2CF9AE}" pid="24" name="VMware address">
    <vt:lpwstr>304, The Capital Building, Bandra Kurla Complex</vt:lpwstr>
  </property>
  <property fmtid="{D5CDD505-2E9C-101B-9397-08002B2CF9AE}" pid="25" name="VMware city">
    <vt:lpwstr>Mumbai, India, 400 051</vt:lpwstr>
  </property>
  <property fmtid="{D5CDD505-2E9C-101B-9397-08002B2CF9AE}" pid="26" name="VMware email">
    <vt:lpwstr>makhijav@vmware.com</vt:lpwstr>
  </property>
  <property fmtid="{D5CDD505-2E9C-101B-9397-08002B2CF9AE}" pid="27" name="VMware Contact Title">
    <vt:lpwstr>Service Sales Manager</vt:lpwstr>
  </property>
  <property fmtid="{D5CDD505-2E9C-101B-9397-08002B2CF9AE}" pid="28" name="Acceptance Period">
    <vt:lpwstr>three (3)</vt:lpwstr>
  </property>
  <property fmtid="{D5CDD505-2E9C-101B-9397-08002B2CF9AE}" pid="29" name="VMware Contact Phone">
    <vt:lpwstr>+919820271551</vt:lpwstr>
  </property>
  <property fmtid="{D5CDD505-2E9C-101B-9397-08002B2CF9AE}" pid="30" name="Customer Abbriveation">
    <vt:lpwstr>Customer Abbriveation</vt:lpwstr>
  </property>
</Properties>
</file>